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7C8DFA1B" w:rsidR="00E90E49" w:rsidRPr="00161C74" w:rsidRDefault="00E90E49" w:rsidP="00E35559">
      <w:pPr>
        <w:pStyle w:val="3GPPHeader"/>
        <w:spacing w:after="60"/>
        <w:rPr>
          <w:sz w:val="32"/>
          <w:szCs w:val="32"/>
          <w:highlight w:val="yellow"/>
        </w:rPr>
      </w:pPr>
      <w:r w:rsidRPr="00161C74">
        <w:t>3GPP TSG-RAN WG</w:t>
      </w:r>
      <w:r w:rsidR="0015455E" w:rsidRPr="00161C74">
        <w:t>2</w:t>
      </w:r>
      <w:r w:rsidRPr="00161C74">
        <w:t xml:space="preserve"> </w:t>
      </w:r>
      <w:r w:rsidR="008F1C4E" w:rsidRPr="00161C74">
        <w:t xml:space="preserve">Meeting </w:t>
      </w:r>
      <w:r w:rsidRPr="00161C74">
        <w:t>#</w:t>
      </w:r>
      <w:r w:rsidR="0015455E" w:rsidRPr="00161C74">
        <w:t>11</w:t>
      </w:r>
      <w:r w:rsidR="00351857" w:rsidRPr="00161C74">
        <w:t>6</w:t>
      </w:r>
      <w:r w:rsidR="001A2971">
        <w:t>bis</w:t>
      </w:r>
      <w:r w:rsidR="00292DA6" w:rsidRPr="00161C74">
        <w:t>-</w:t>
      </w:r>
      <w:r w:rsidR="00CD6314" w:rsidRPr="00161C74">
        <w:t>e</w:t>
      </w:r>
      <w:r w:rsidRPr="00161C74">
        <w:tab/>
      </w:r>
      <w:r w:rsidRPr="00161C74">
        <w:rPr>
          <w:sz w:val="32"/>
          <w:szCs w:val="32"/>
        </w:rPr>
        <w:t xml:space="preserve">Tdoc </w:t>
      </w:r>
      <w:r w:rsidR="00DF68B7" w:rsidRPr="00161C74">
        <w:rPr>
          <w:sz w:val="32"/>
          <w:szCs w:val="32"/>
        </w:rPr>
        <w:t>R2-</w:t>
      </w:r>
      <w:r w:rsidR="0018172B" w:rsidRPr="00161C74">
        <w:t xml:space="preserve"> </w:t>
      </w:r>
      <w:r w:rsidR="00B80D75" w:rsidRPr="00161C74">
        <w:rPr>
          <w:sz w:val="32"/>
          <w:szCs w:val="32"/>
        </w:rPr>
        <w:t>2</w:t>
      </w:r>
      <w:r w:rsidR="00B80D75">
        <w:rPr>
          <w:sz w:val="32"/>
          <w:szCs w:val="32"/>
        </w:rPr>
        <w:t>2</w:t>
      </w:r>
      <w:r w:rsidR="00817FDC">
        <w:rPr>
          <w:sz w:val="32"/>
          <w:szCs w:val="32"/>
        </w:rPr>
        <w:t>0</w:t>
      </w:r>
      <w:r w:rsidR="007921BC">
        <w:rPr>
          <w:sz w:val="32"/>
          <w:szCs w:val="32"/>
        </w:rPr>
        <w:t>1599</w:t>
      </w:r>
    </w:p>
    <w:p w14:paraId="75F40BC4" w14:textId="7602283F" w:rsidR="00E90E49" w:rsidRPr="00161C74" w:rsidRDefault="0015455E" w:rsidP="00311702">
      <w:pPr>
        <w:pStyle w:val="3GPPHeader"/>
      </w:pPr>
      <w:r w:rsidRPr="00161C74">
        <w:t>E</w:t>
      </w:r>
      <w:r w:rsidR="001866A8" w:rsidRPr="00161C74">
        <w:t>lectronic M</w:t>
      </w:r>
      <w:r w:rsidRPr="00161C74">
        <w:t>eeting</w:t>
      </w:r>
      <w:r w:rsidR="0027144F" w:rsidRPr="00161C74">
        <w:t xml:space="preserve">, </w:t>
      </w:r>
      <w:r w:rsidR="004F1AB1">
        <w:t>Jan</w:t>
      </w:r>
      <w:r w:rsidR="00351857" w:rsidRPr="00161C74">
        <w:t xml:space="preserve"> </w:t>
      </w:r>
      <w:r w:rsidR="00871A54">
        <w:t>17</w:t>
      </w:r>
      <w:r w:rsidR="00871A54">
        <w:rPr>
          <w:vertAlign w:val="superscript"/>
        </w:rPr>
        <w:t>th</w:t>
      </w:r>
      <w:r w:rsidR="004B6516" w:rsidRPr="00161C74">
        <w:t xml:space="preserve"> </w:t>
      </w:r>
      <w:r w:rsidR="004D3530" w:rsidRPr="00161C74">
        <w:t>-</w:t>
      </w:r>
      <w:r w:rsidR="00523229" w:rsidRPr="00161C74">
        <w:t xml:space="preserve"> </w:t>
      </w:r>
      <w:r w:rsidR="00871A54">
        <w:t>25</w:t>
      </w:r>
      <w:r w:rsidR="00871A54" w:rsidRPr="00161C74">
        <w:rPr>
          <w:vertAlign w:val="superscript"/>
        </w:rPr>
        <w:t>th</w:t>
      </w:r>
      <w:r w:rsidR="006B7A8D" w:rsidRPr="00161C74">
        <w:t xml:space="preserve">, </w:t>
      </w:r>
      <w:r w:rsidR="00523229" w:rsidRPr="00161C74">
        <w:t>202</w:t>
      </w:r>
      <w:r w:rsidR="001A2971">
        <w:t>2</w:t>
      </w:r>
      <w:r w:rsidR="00E30AE6" w:rsidRPr="00161C74">
        <w:tab/>
        <w:t>Revision of R2-21</w:t>
      </w:r>
      <w:r w:rsidR="001A2971">
        <w:t>10834</w:t>
      </w:r>
    </w:p>
    <w:p w14:paraId="2E745AE3" w14:textId="77777777" w:rsidR="00E90E49" w:rsidRPr="00161C74" w:rsidRDefault="00E90E49" w:rsidP="00357380">
      <w:pPr>
        <w:pStyle w:val="3GPPHeader"/>
      </w:pPr>
    </w:p>
    <w:p w14:paraId="40CF7388" w14:textId="779510CE" w:rsidR="00E90E49" w:rsidRPr="00161C74" w:rsidRDefault="00E90E49" w:rsidP="00311702">
      <w:pPr>
        <w:pStyle w:val="3GPPHeader"/>
        <w:rPr>
          <w:sz w:val="22"/>
        </w:rPr>
      </w:pPr>
      <w:r w:rsidRPr="00161C74">
        <w:rPr>
          <w:sz w:val="22"/>
        </w:rPr>
        <w:t>Agenda Item:</w:t>
      </w:r>
      <w:r w:rsidRPr="00161C74">
        <w:rPr>
          <w:sz w:val="22"/>
        </w:rPr>
        <w:tab/>
      </w:r>
      <w:r w:rsidR="00987105" w:rsidRPr="00835AE3">
        <w:rPr>
          <w:sz w:val="22"/>
        </w:rPr>
        <w:t>9.2.</w:t>
      </w:r>
      <w:r w:rsidR="003B4CB1" w:rsidRPr="00835AE3">
        <w:rPr>
          <w:sz w:val="22"/>
        </w:rPr>
        <w:t>2</w:t>
      </w:r>
    </w:p>
    <w:p w14:paraId="719003AB" w14:textId="77777777" w:rsidR="00E90E49" w:rsidRPr="00161C74" w:rsidRDefault="003D3C45" w:rsidP="00F64C2B">
      <w:pPr>
        <w:pStyle w:val="3GPPHeader"/>
        <w:rPr>
          <w:sz w:val="22"/>
        </w:rPr>
      </w:pPr>
      <w:r w:rsidRPr="00161C74">
        <w:rPr>
          <w:sz w:val="22"/>
        </w:rPr>
        <w:t>Source:</w:t>
      </w:r>
      <w:r w:rsidR="00E90E49" w:rsidRPr="00161C74">
        <w:rPr>
          <w:sz w:val="22"/>
        </w:rPr>
        <w:tab/>
      </w:r>
      <w:r w:rsidR="00F64C2B" w:rsidRPr="00161C74">
        <w:rPr>
          <w:sz w:val="22"/>
        </w:rPr>
        <w:t>Ericsson</w:t>
      </w:r>
    </w:p>
    <w:p w14:paraId="3CE99A1A" w14:textId="59903B6C" w:rsidR="00E90E49" w:rsidRPr="00161C74" w:rsidRDefault="003D3C45" w:rsidP="00F95C02">
      <w:pPr>
        <w:pStyle w:val="3GPPHeader"/>
        <w:ind w:left="1700" w:hanging="1700"/>
        <w:rPr>
          <w:sz w:val="22"/>
        </w:rPr>
      </w:pPr>
      <w:r w:rsidRPr="00161C74">
        <w:rPr>
          <w:sz w:val="22"/>
        </w:rPr>
        <w:t>Title:</w:t>
      </w:r>
      <w:r w:rsidR="00E90E49" w:rsidRPr="00161C74">
        <w:rPr>
          <w:sz w:val="22"/>
        </w:rPr>
        <w:tab/>
      </w:r>
      <w:r w:rsidR="003B4CB1" w:rsidRPr="00161C74">
        <w:rPr>
          <w:sz w:val="22"/>
        </w:rPr>
        <w:t xml:space="preserve">Discontinuous </w:t>
      </w:r>
      <w:r w:rsidR="00F95C02" w:rsidRPr="00161C74">
        <w:rPr>
          <w:sz w:val="22"/>
        </w:rPr>
        <w:t>coverage</w:t>
      </w:r>
      <w:r w:rsidR="00AA72B7" w:rsidRPr="00161C74">
        <w:rPr>
          <w:sz w:val="22"/>
        </w:rPr>
        <w:t xml:space="preserve"> in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67DC7583" w:rsidR="00E90E49" w:rsidRPr="00CE0424" w:rsidRDefault="00230D18" w:rsidP="00987105">
      <w:pPr>
        <w:pStyle w:val="Heading1"/>
      </w:pPr>
      <w:r>
        <w:tab/>
      </w:r>
      <w:r w:rsidR="00E90E49" w:rsidRPr="00CE0424">
        <w:t>Introduction</w:t>
      </w:r>
    </w:p>
    <w:p w14:paraId="2179B107" w14:textId="5BA961E8" w:rsidR="003C5686" w:rsidRPr="003608C1" w:rsidRDefault="001B40FE" w:rsidP="003F3997">
      <w:pPr>
        <w:pStyle w:val="BodyText"/>
        <w:rPr>
          <w:sz w:val="20"/>
          <w:szCs w:val="20"/>
        </w:rPr>
      </w:pPr>
      <w:bookmarkStart w:id="0" w:name="_Ref178064866"/>
      <w:r w:rsidRPr="007C7EF8">
        <w:rPr>
          <w:noProof/>
        </w:rPr>
        <mc:AlternateContent>
          <mc:Choice Requires="wps">
            <w:drawing>
              <wp:anchor distT="0" distB="0" distL="114300" distR="114300" simplePos="0" relativeHeight="251658240" behindDoc="0" locked="0" layoutInCell="1" allowOverlap="1" wp14:anchorId="48182ED5" wp14:editId="17B5D0DF">
                <wp:simplePos x="0" y="0"/>
                <wp:positionH relativeFrom="column">
                  <wp:posOffset>-8255</wp:posOffset>
                </wp:positionH>
                <wp:positionV relativeFrom="paragraph">
                  <wp:posOffset>864870</wp:posOffset>
                </wp:positionV>
                <wp:extent cx="6119495" cy="1020445"/>
                <wp:effectExtent l="0" t="0" r="14605" b="2730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020445"/>
                        </a:xfrm>
                        <a:prstGeom prst="rect">
                          <a:avLst/>
                        </a:prstGeom>
                        <a:solidFill>
                          <a:schemeClr val="lt1">
                            <a:lumMod val="100000"/>
                            <a:lumOff val="0"/>
                          </a:schemeClr>
                        </a:solidFill>
                        <a:ln w="6350">
                          <a:solidFill>
                            <a:srgbClr val="000000"/>
                          </a:solidFill>
                          <a:miter lim="800000"/>
                          <a:headEnd/>
                          <a:tailEnd/>
                        </a:ln>
                      </wps:spPr>
                      <wps:txbx>
                        <w:txbxContent>
                          <w:p w14:paraId="3474BFFD" w14:textId="77777777" w:rsidR="00AA72B7" w:rsidRPr="00B55892"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Others:</w:t>
                            </w:r>
                          </w:p>
                          <w:p w14:paraId="7DF61297" w14:textId="68CD61AE"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r>
                            <w:r w:rsidRPr="008308DD">
                              <w:rPr>
                                <w:rFonts w:ascii="Times New Roman" w:eastAsia="Times New Roman" w:hAnsi="Times New Roman" w:cs="Times New Roman"/>
                                <w:sz w:val="20"/>
                                <w:szCs w:val="20"/>
                                <w:highlight w:val="yellow"/>
                                <w:lang w:eastAsia="zh-TW"/>
                              </w:rPr>
                              <w:t>Support of discontinuous coverage without excessive UE power consumption and without excessive failures / recovery actions</w:t>
                            </w:r>
                            <w:r w:rsidRPr="00B55892">
                              <w:rPr>
                                <w:rFonts w:ascii="Times New Roman" w:eastAsia="Times New Roman" w:hAnsi="Times New Roman" w:cs="Times New Roman"/>
                                <w:sz w:val="20"/>
                                <w:szCs w:val="20"/>
                                <w:lang w:eastAsia="zh-TW"/>
                              </w:rPr>
                              <w:t>. Minor enhancements to the existing power saving mechanisms e.g. DRX, PSM, eDRX, relaxed monitoring, and (G)WUS can be considered, and if found needed, specified, to support discontinuous coverage</w:t>
                            </w:r>
                          </w:p>
                          <w:p w14:paraId="64342835" w14:textId="77777777" w:rsidR="00AA72B7" w:rsidRPr="00B55892"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B55892" w:rsidRDefault="00AA72B7" w:rsidP="003C5686">
                            <w:pPr>
                              <w:rPr>
                                <w:rFonts w:ascii="Times New Roman" w:hAnsi="Times New Roman" w:cs="Times New Roman"/>
                              </w:rPr>
                            </w:pPr>
                          </w:p>
                          <w:p w14:paraId="58DF7578" w14:textId="77777777" w:rsidR="00AA72B7" w:rsidRPr="00B55892" w:rsidRDefault="00AA72B7" w:rsidP="003C5686">
                            <w:pPr>
                              <w:rPr>
                                <w:rFonts w:ascii="Times New Roman" w:hAnsi="Times New Roman" w:cs="Times New Roman"/>
                                <w:sz w:val="20"/>
                                <w:szCs w:val="20"/>
                              </w:rPr>
                            </w:pPr>
                          </w:p>
                          <w:p w14:paraId="0FAA54B6" w14:textId="77777777" w:rsidR="00AA72B7" w:rsidRPr="00B55892" w:rsidRDefault="00AA72B7" w:rsidP="003C5686">
                            <w:pPr>
                              <w:jc w:val="both"/>
                              <w:rPr>
                                <w:rFonts w:ascii="Times New Roman" w:hAnsi="Times New Roman" w:cs="Times New Roman"/>
                                <w:lang w:eastAsia="ja-JP"/>
                              </w:rPr>
                            </w:pPr>
                          </w:p>
                          <w:p w14:paraId="148094F9" w14:textId="77777777" w:rsidR="00AA72B7" w:rsidRPr="00B55892" w:rsidRDefault="00AA72B7"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182ED5" id="_x0000_t202" coordsize="21600,21600" o:spt="202" path="m,l,21600r21600,l21600,xe">
                <v:stroke joinstyle="miter"/>
                <v:path gradientshapeok="t" o:connecttype="rect"/>
              </v:shapetype>
              <v:shape id="Text Box 1" o:spid="_x0000_s1026" type="#_x0000_t202" style="position:absolute;left:0;text-align:left;margin-left:-.65pt;margin-top:68.1pt;width:481.85pt;height:8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p3yRAIAAIgEAAAOAAAAZHJzL2Uyb0RvYy54bWysVNuO2yAQfa/Uf0C8N7bTZLuJ4qy22W5V&#10;aXuRdvsBGOMYFRgKJHb69TtANrXat6p+QDAzHM6cmfHmZtSKHIXzEkxNq1lJiTAcWmn2Nf3+dP/m&#10;mhIfmGmZAiNqehKe3mxfv9oMdi3m0INqhSMIYvx6sDXtQ7DrovC8F5r5GVhh0NmB0yzg0e2L1rEB&#10;0bUq5mV5VQzgWuuAC+/RepeddJvwu07w8LXrvAhE1RS5hbS6tDZxLbYbtt47ZnvJzzTYP7DQTBp8&#10;9AJ1xwIjByf/gtKSO/DQhRkHXUDXSS5SDphNVf6RzWPPrEi5oDjeXmTy/w+Wfzl+c0S2WDtKDNNY&#10;oicxBvIeRlJFdQbr1xj0aDEsjGiOkTFTbx+A//DEwK5nZi9unYOhF6xFdulmMbmacXwEaYbP0OIz&#10;7BAgAY2d0xEQxSCIjlU6XSoTqXA0XlXVarFaUsLRV5XzcrFYRnYFW79ct86HjwI0iZuaOix9gmfH&#10;Bx9y6EtIog9KtvdSqXSI7SZ2ypEjw0ZRIaeoDhq5ZltVxi/3C9qxq7I9mZBG6tgIkUj5KboyZMAU&#10;3i7LLNzU592+ubybnrgATsO0DDgmSuqaXk+IRLk/mDY1cWBS5T2yUQZpRP2j5Fn8MDbjuZ4NtCes&#10;hIM8Dji+uOnB/aJkwFGoqf95YE5Qoj4ZrOaqWizi7KTDYvlujgc39TRTDzMcoWoaKMnbXcjzdrBO&#10;7nt8KYtr4BY7oJOpNpFqZnXmje2ehDyPZpyn6TlF/f6BbJ8BAAD//wMAUEsDBBQABgAIAAAAIQBQ&#10;elJe3QAAAAoBAAAPAAAAZHJzL2Rvd25yZXYueG1sTI/BTsMwDIbvSLxDZCRuW7oOVW1pOgEaXDgx&#10;EOes8ZKIxqmSrCtvTzjB0fan39/f7RY3shlDtJ4EbNYFMKTBK0tawMf786oGFpMkJUdPKOAbI+z6&#10;66tOtspf6A3nQ9Ish1BspQCT0tRyHgeDTsa1n5Dy7eSDkymPQXMV5CWHu5GXRVFxJy3lD0ZO+GRw&#10;+DqcnYD9o270UMtg9rWydl4+T6/6RYjbm+XhHljCJf3B8Kuf1aHPTkd/JhXZKGC12WYy77dVCSwD&#10;TVXeATsKKJuqAd53/H+F/gcAAP//AwBQSwECLQAUAAYACAAAACEAtoM4kv4AAADhAQAAEwAAAAAA&#10;AAAAAAAAAAAAAAAAW0NvbnRlbnRfVHlwZXNdLnhtbFBLAQItABQABgAIAAAAIQA4/SH/1gAAAJQB&#10;AAALAAAAAAAAAAAAAAAAAC8BAABfcmVscy8ucmVsc1BLAQItABQABgAIAAAAIQCXKp3yRAIAAIgE&#10;AAAOAAAAAAAAAAAAAAAAAC4CAABkcnMvZTJvRG9jLnhtbFBLAQItABQABgAIAAAAIQBQelJe3QAA&#10;AAoBAAAPAAAAAAAAAAAAAAAAAJ4EAABkcnMvZG93bnJldi54bWxQSwUGAAAAAAQABADzAAAAqAUA&#10;AAAA&#10;" fillcolor="white [3201]" strokeweight=".5pt">
                <v:textbox>
                  <w:txbxContent>
                    <w:p w14:paraId="3474BFFD" w14:textId="77777777" w:rsidR="00AA72B7" w:rsidRPr="00B55892"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Others:</w:t>
                      </w:r>
                    </w:p>
                    <w:p w14:paraId="7DF61297" w14:textId="68CD61AE"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r>
                      <w:r w:rsidRPr="008308DD">
                        <w:rPr>
                          <w:rFonts w:ascii="Times New Roman" w:eastAsia="Times New Roman" w:hAnsi="Times New Roman" w:cs="Times New Roman"/>
                          <w:sz w:val="20"/>
                          <w:szCs w:val="20"/>
                          <w:highlight w:val="yellow"/>
                          <w:lang w:eastAsia="zh-TW"/>
                        </w:rPr>
                        <w:t>Support of discontinuous coverage without excessive UE power consumption and without excessive failures / recovery actions</w:t>
                      </w:r>
                      <w:r w:rsidRPr="00B55892">
                        <w:rPr>
                          <w:rFonts w:ascii="Times New Roman" w:eastAsia="Times New Roman" w:hAnsi="Times New Roman" w:cs="Times New Roman"/>
                          <w:sz w:val="20"/>
                          <w:szCs w:val="20"/>
                          <w:lang w:eastAsia="zh-TW"/>
                        </w:rPr>
                        <w:t>. Minor enhancements to the existing power saving mechanisms e.g. DRX, PSM, eDRX, relaxed monitoring, and (G)WUS can be considered, and if found needed, specified, to support discontinuous coverage</w:t>
                      </w:r>
                    </w:p>
                    <w:p w14:paraId="64342835" w14:textId="77777777" w:rsidR="00AA72B7" w:rsidRPr="00B55892"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B55892" w:rsidRDefault="00AA72B7" w:rsidP="003C5686">
                      <w:pPr>
                        <w:rPr>
                          <w:rFonts w:ascii="Times New Roman" w:hAnsi="Times New Roman" w:cs="Times New Roman"/>
                        </w:rPr>
                      </w:pPr>
                    </w:p>
                    <w:p w14:paraId="58DF7578" w14:textId="77777777" w:rsidR="00AA72B7" w:rsidRPr="00B55892" w:rsidRDefault="00AA72B7" w:rsidP="003C5686">
                      <w:pPr>
                        <w:rPr>
                          <w:rFonts w:ascii="Times New Roman" w:hAnsi="Times New Roman" w:cs="Times New Roman"/>
                          <w:sz w:val="20"/>
                          <w:szCs w:val="20"/>
                        </w:rPr>
                      </w:pPr>
                    </w:p>
                    <w:p w14:paraId="0FAA54B6" w14:textId="77777777" w:rsidR="00AA72B7" w:rsidRPr="00B55892" w:rsidRDefault="00AA72B7" w:rsidP="003C5686">
                      <w:pPr>
                        <w:jc w:val="both"/>
                        <w:rPr>
                          <w:rFonts w:ascii="Times New Roman" w:hAnsi="Times New Roman" w:cs="Times New Roman"/>
                          <w:lang w:eastAsia="ja-JP"/>
                        </w:rPr>
                      </w:pPr>
                    </w:p>
                    <w:p w14:paraId="148094F9" w14:textId="77777777" w:rsidR="00AA72B7" w:rsidRPr="00B55892" w:rsidRDefault="00AA72B7" w:rsidP="003C5686">
                      <w:pPr>
                        <w:jc w:val="both"/>
                        <w:rPr>
                          <w:rFonts w:ascii="Times New Roman" w:hAnsi="Times New Roman" w:cs="Times New Roman"/>
                          <w:lang w:eastAsia="ja-JP"/>
                        </w:rPr>
                      </w:pPr>
                    </w:p>
                  </w:txbxContent>
                </v:textbox>
                <w10:wrap type="topAndBottom"/>
              </v:shape>
            </w:pict>
          </mc:Fallback>
        </mc:AlternateContent>
      </w:r>
      <w:r w:rsidR="004B6516" w:rsidRPr="00161C74">
        <w:rPr>
          <w:sz w:val="20"/>
          <w:szCs w:val="20"/>
        </w:rPr>
        <w:t>In RAN#86, a</w:t>
      </w:r>
      <w:r w:rsidR="003F3997" w:rsidRPr="00161C74">
        <w:rPr>
          <w:sz w:val="20"/>
          <w:szCs w:val="20"/>
        </w:rPr>
        <w:t xml:space="preserve"> </w:t>
      </w:r>
      <w:r w:rsidR="00644E1D" w:rsidRPr="00161C74">
        <w:rPr>
          <w:sz w:val="20"/>
          <w:szCs w:val="20"/>
        </w:rPr>
        <w:t>S</w:t>
      </w:r>
      <w:r w:rsidR="003F3997" w:rsidRPr="00161C74">
        <w:rPr>
          <w:sz w:val="20"/>
          <w:szCs w:val="20"/>
        </w:rPr>
        <w:t xml:space="preserve">I </w:t>
      </w:r>
      <w:r w:rsidR="004B6516" w:rsidRPr="00161C74">
        <w:rPr>
          <w:sz w:val="20"/>
          <w:szCs w:val="20"/>
        </w:rPr>
        <w:t xml:space="preserve">was approved </w:t>
      </w:r>
      <w:r w:rsidR="00356C68" w:rsidRPr="00161C74">
        <w:rPr>
          <w:sz w:val="20"/>
          <w:szCs w:val="20"/>
        </w:rPr>
        <w:t xml:space="preserve">to </w:t>
      </w:r>
      <w:r w:rsidR="00AA089D" w:rsidRPr="00161C74">
        <w:rPr>
          <w:sz w:val="20"/>
          <w:szCs w:val="20"/>
        </w:rPr>
        <w:t>determine and evaluate the minimum necessary specification</w:t>
      </w:r>
      <w:r w:rsidR="00FB7F78" w:rsidRPr="00161C74">
        <w:rPr>
          <w:sz w:val="20"/>
          <w:szCs w:val="20"/>
        </w:rPr>
        <w:t xml:space="preserve"> update</w:t>
      </w:r>
      <w:r w:rsidR="00AA089D" w:rsidRPr="00161C74">
        <w:rPr>
          <w:sz w:val="20"/>
          <w:szCs w:val="20"/>
        </w:rPr>
        <w:t xml:space="preserve">s to introduce </w:t>
      </w:r>
      <w:r w:rsidR="00356C68" w:rsidRPr="00161C74">
        <w:rPr>
          <w:sz w:val="20"/>
          <w:szCs w:val="20"/>
        </w:rPr>
        <w:t xml:space="preserve">NB-IoT/eMTC support for </w:t>
      </w:r>
      <w:r w:rsidR="003F3997" w:rsidRPr="00161C74">
        <w:rPr>
          <w:sz w:val="20"/>
          <w:szCs w:val="20"/>
        </w:rPr>
        <w:t>non-terrestrial networks (NTN)</w:t>
      </w:r>
      <w:r w:rsidR="007C7EF8" w:rsidRPr="00161C74">
        <w:rPr>
          <w:sz w:val="20"/>
          <w:szCs w:val="20"/>
        </w:rPr>
        <w:t>, The description for the SI was updated in RAN#90</w:t>
      </w:r>
      <w:r w:rsidR="003F3997" w:rsidRPr="00161C74">
        <w:rPr>
          <w:sz w:val="20"/>
          <w:szCs w:val="20"/>
        </w:rPr>
        <w:t xml:space="preserve"> </w:t>
      </w:r>
      <w:r w:rsidR="003F3997" w:rsidRPr="00987105">
        <w:rPr>
          <w:sz w:val="20"/>
          <w:szCs w:val="20"/>
        </w:rPr>
        <w:fldChar w:fldCharType="begin"/>
      </w:r>
      <w:r w:rsidR="003F3997" w:rsidRPr="00B55892">
        <w:rPr>
          <w:sz w:val="20"/>
          <w:szCs w:val="20"/>
        </w:rPr>
        <w:instrText xml:space="preserve"> REF _Ref45286859 \r \h </w:instrText>
      </w:r>
      <w:r w:rsidR="00987105" w:rsidRPr="00B55892">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161C74">
        <w:rPr>
          <w:sz w:val="20"/>
          <w:szCs w:val="20"/>
        </w:rPr>
        <w:t>[1]</w:t>
      </w:r>
      <w:r w:rsidR="003F3997" w:rsidRPr="00987105">
        <w:rPr>
          <w:sz w:val="20"/>
          <w:szCs w:val="20"/>
        </w:rPr>
        <w:fldChar w:fldCharType="end"/>
      </w:r>
      <w:r w:rsidR="00BA1283" w:rsidRPr="003608C1">
        <w:rPr>
          <w:sz w:val="20"/>
          <w:szCs w:val="20"/>
        </w:rPr>
        <w:t xml:space="preserve"> and it was </w:t>
      </w:r>
      <w:r w:rsidR="007C7EF8" w:rsidRPr="003608C1">
        <w:rPr>
          <w:sz w:val="20"/>
          <w:szCs w:val="20"/>
        </w:rPr>
        <w:t xml:space="preserve">agreed to use the existing work on NR NTN captured in TR 38.821 </w:t>
      </w:r>
      <w:r w:rsidR="007C7EF8" w:rsidRPr="007C7EF8">
        <w:rPr>
          <w:sz w:val="20"/>
          <w:szCs w:val="20"/>
        </w:rPr>
        <w:fldChar w:fldCharType="begin"/>
      </w:r>
      <w:r w:rsidR="007C7EF8" w:rsidRPr="00B55892">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3608C1">
        <w:rPr>
          <w:sz w:val="20"/>
          <w:szCs w:val="20"/>
        </w:rPr>
        <w:t>[2]</w:t>
      </w:r>
      <w:r w:rsidR="007C7EF8" w:rsidRPr="007C7EF8">
        <w:rPr>
          <w:sz w:val="20"/>
          <w:szCs w:val="20"/>
        </w:rPr>
        <w:fldChar w:fldCharType="end"/>
      </w:r>
      <w:r w:rsidR="007C7EF8" w:rsidRPr="003608C1">
        <w:rPr>
          <w:sz w:val="20"/>
          <w:szCs w:val="20"/>
        </w:rPr>
        <w:t xml:space="preserve"> as a baseline. </w:t>
      </w:r>
      <w:r w:rsidR="00B605B1" w:rsidRPr="003608C1">
        <w:rPr>
          <w:sz w:val="20"/>
          <w:szCs w:val="20"/>
        </w:rPr>
        <w:t xml:space="preserve">In RAN#92-e, a follow up WI was approved to </w:t>
      </w:r>
      <w:r w:rsidR="003C5686" w:rsidRPr="003608C1">
        <w:rPr>
          <w:sz w:val="20"/>
          <w:szCs w:val="20"/>
        </w:rPr>
        <w:t>specify</w:t>
      </w:r>
      <w:r w:rsidR="00B605B1" w:rsidRPr="003608C1">
        <w:rPr>
          <w:sz w:val="20"/>
          <w:szCs w:val="20"/>
        </w:rPr>
        <w:t xml:space="preserve"> NB-IoT/eMTC support for Non-Terrestrial Networks</w:t>
      </w:r>
      <w:r w:rsidR="003C5686" w:rsidRPr="003608C1">
        <w:rPr>
          <w:sz w:val="20"/>
          <w:szCs w:val="20"/>
        </w:rPr>
        <w:t xml:space="preserve">. The </w:t>
      </w:r>
      <w:r w:rsidR="00C15C1B">
        <w:rPr>
          <w:sz w:val="20"/>
          <w:szCs w:val="20"/>
        </w:rPr>
        <w:t xml:space="preserve">related </w:t>
      </w:r>
      <w:r w:rsidR="003C5686" w:rsidRPr="003608C1">
        <w:rPr>
          <w:sz w:val="20"/>
          <w:szCs w:val="20"/>
        </w:rPr>
        <w:t>objectives</w:t>
      </w:r>
      <w:r w:rsidR="00C15C1B">
        <w:rPr>
          <w:sz w:val="20"/>
          <w:szCs w:val="20"/>
        </w:rPr>
        <w:t xml:space="preserve"> </w:t>
      </w:r>
      <w:r w:rsidR="009133F5">
        <w:rPr>
          <w:sz w:val="20"/>
          <w:szCs w:val="20"/>
        </w:rPr>
        <w:t>o</w:t>
      </w:r>
      <w:r w:rsidR="00C15C1B">
        <w:rPr>
          <w:sz w:val="20"/>
          <w:szCs w:val="20"/>
        </w:rPr>
        <w:t>n the topic of discontinuous coverage</w:t>
      </w:r>
      <w:r w:rsidR="003C5686" w:rsidRPr="003608C1">
        <w:rPr>
          <w:sz w:val="20"/>
          <w:szCs w:val="20"/>
        </w:rPr>
        <w:t xml:space="preserve"> of RAN2 are as follows:</w:t>
      </w:r>
    </w:p>
    <w:p w14:paraId="6EB954C7" w14:textId="77777777" w:rsidR="001B40FE" w:rsidRDefault="001B40FE" w:rsidP="003F3997">
      <w:pPr>
        <w:pStyle w:val="BodyText"/>
        <w:rPr>
          <w:sz w:val="20"/>
          <w:szCs w:val="20"/>
        </w:rPr>
      </w:pPr>
    </w:p>
    <w:p w14:paraId="5267CC76" w14:textId="4A064CB3" w:rsidR="00A86406" w:rsidRDefault="00C76778" w:rsidP="003F3997">
      <w:pPr>
        <w:pStyle w:val="BodyText"/>
        <w:rPr>
          <w:sz w:val="20"/>
          <w:szCs w:val="20"/>
        </w:rPr>
      </w:pPr>
      <w:r>
        <w:rPr>
          <w:sz w:val="20"/>
          <w:szCs w:val="20"/>
        </w:rPr>
        <w:t xml:space="preserve">Regarding discontinuous coverage, in the last meeting (RAN2#116-e) the following agreements were reached: </w:t>
      </w:r>
    </w:p>
    <w:tbl>
      <w:tblPr>
        <w:tblStyle w:val="TableGrid"/>
        <w:tblW w:w="0" w:type="auto"/>
        <w:tblLook w:val="04A0" w:firstRow="1" w:lastRow="0" w:firstColumn="1" w:lastColumn="0" w:noHBand="0" w:noVBand="1"/>
      </w:tblPr>
      <w:tblGrid>
        <w:gridCol w:w="9629"/>
      </w:tblGrid>
      <w:tr w:rsidR="009A6981" w14:paraId="5FEAE4B6" w14:textId="77777777" w:rsidTr="009A6981">
        <w:tc>
          <w:tcPr>
            <w:tcW w:w="9629" w:type="dxa"/>
          </w:tcPr>
          <w:p w14:paraId="51550A82" w14:textId="77777777" w:rsidR="009A6981" w:rsidRPr="00C82741" w:rsidRDefault="009A6981" w:rsidP="009A6981">
            <w:pPr>
              <w:pStyle w:val="ListParagraph"/>
              <w:numPr>
                <w:ilvl w:val="0"/>
                <w:numId w:val="53"/>
              </w:numPr>
              <w:spacing w:after="160"/>
              <w:contextualSpacing/>
              <w:jc w:val="both"/>
              <w:rPr>
                <w:rFonts w:ascii="Times New Roman" w:hAnsi="Times New Roman" w:cs="Times New Roman"/>
                <w:sz w:val="20"/>
                <w:szCs w:val="20"/>
              </w:rPr>
            </w:pPr>
            <w:r w:rsidRPr="00C82741">
              <w:rPr>
                <w:rFonts w:ascii="Times New Roman" w:hAnsi="Times New Roman" w:cs="Times New Roman"/>
                <w:sz w:val="20"/>
                <w:szCs w:val="20"/>
              </w:rPr>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468108C0" w14:textId="77777777" w:rsidR="009A6981" w:rsidRPr="00C82741" w:rsidRDefault="009A6981" w:rsidP="009A6981">
            <w:pPr>
              <w:pStyle w:val="ListParagraph"/>
              <w:numPr>
                <w:ilvl w:val="0"/>
                <w:numId w:val="53"/>
              </w:numPr>
              <w:spacing w:after="160"/>
              <w:contextualSpacing/>
              <w:jc w:val="both"/>
              <w:rPr>
                <w:rFonts w:ascii="Times New Roman" w:hAnsi="Times New Roman" w:cs="Times New Roman"/>
                <w:sz w:val="20"/>
                <w:szCs w:val="20"/>
              </w:rPr>
            </w:pPr>
            <w:r w:rsidRPr="00C82741">
              <w:rPr>
                <w:rFonts w:ascii="Times New Roman" w:hAnsi="Times New Roman" w:cs="Times New Roman"/>
                <w:sz w:val="20"/>
                <w:szCs w:val="20"/>
              </w:rPr>
              <w:t>Providing the start-time of (incoming) satellite’s coverage and end-time of serving satellite’s coverage is needed for Quasi-Earth Fixed satellites.</w:t>
            </w:r>
          </w:p>
          <w:p w14:paraId="440DC928" w14:textId="79B3BD2E" w:rsidR="009A6981" w:rsidRPr="009A6981" w:rsidRDefault="009A6981" w:rsidP="009A6981">
            <w:pPr>
              <w:pStyle w:val="ListParagraph"/>
              <w:numPr>
                <w:ilvl w:val="0"/>
                <w:numId w:val="53"/>
              </w:numPr>
              <w:spacing w:after="160"/>
              <w:contextualSpacing/>
              <w:jc w:val="both"/>
              <w:rPr>
                <w:lang w:val="en-GB"/>
              </w:rPr>
            </w:pPr>
            <w:r w:rsidRPr="00C82741">
              <w:rPr>
                <w:rFonts w:ascii="Times New Roman" w:hAnsi="Times New Roman" w:cs="Times New Roman"/>
                <w:sz w:val="20"/>
                <w:szCs w:val="20"/>
              </w:rPr>
              <w:t>From RAN2 point of view, the existing power saving mechanisms e.g. DRX, PSM, eDRX, relaxed monitoring, and WUS can be reused in IoT-NTN. Minor enhancements in existing power saving mechanisms to support discontinuous coverage is FFS</w:t>
            </w:r>
          </w:p>
        </w:tc>
      </w:tr>
    </w:tbl>
    <w:p w14:paraId="01DCCFF8" w14:textId="77777777" w:rsidR="008308DD" w:rsidRDefault="008308DD" w:rsidP="003F3997">
      <w:pPr>
        <w:pStyle w:val="BodyText"/>
        <w:rPr>
          <w:sz w:val="20"/>
          <w:szCs w:val="20"/>
        </w:rPr>
      </w:pPr>
    </w:p>
    <w:p w14:paraId="4F093D54" w14:textId="5CF6D8A1" w:rsidR="005A7A3D" w:rsidRPr="00B55892" w:rsidRDefault="00F72ABE" w:rsidP="003F3997">
      <w:pPr>
        <w:pStyle w:val="BodyText"/>
        <w:rPr>
          <w:sz w:val="20"/>
          <w:szCs w:val="20"/>
        </w:rPr>
      </w:pPr>
      <w:r>
        <w:rPr>
          <w:sz w:val="20"/>
          <w:szCs w:val="20"/>
        </w:rPr>
        <w:t xml:space="preserve">In this contribution we continue to address </w:t>
      </w:r>
      <w:r w:rsidR="00C30018">
        <w:rPr>
          <w:sz w:val="20"/>
          <w:szCs w:val="20"/>
        </w:rPr>
        <w:t xml:space="preserve">details regarding continuous coverage. </w:t>
      </w:r>
    </w:p>
    <w:p w14:paraId="049AE0D2" w14:textId="77D06108" w:rsidR="005E02F0" w:rsidRPr="00E40688" w:rsidRDefault="003E4DB2" w:rsidP="00E40688">
      <w:pPr>
        <w:pStyle w:val="Heading1"/>
      </w:pPr>
      <w:r>
        <w:tab/>
      </w:r>
      <w:r w:rsidR="009B67D5">
        <w:t>Discontinuous Coverage</w:t>
      </w:r>
    </w:p>
    <w:p w14:paraId="0B3E20C9" w14:textId="11ACC796" w:rsidR="004508F6" w:rsidRPr="00B55892" w:rsidRDefault="004508F6" w:rsidP="0037239A">
      <w:pPr>
        <w:overflowPunct w:val="0"/>
        <w:autoSpaceDE w:val="0"/>
        <w:autoSpaceDN w:val="0"/>
        <w:adjustRightInd w:val="0"/>
        <w:spacing w:after="120"/>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In both earth-fixed and earth moving cells, a UE would experience cells moving towards and away from itself assuming that it is stationary (or can be considered as stationary) with respect to the satellites. Depending on the deployment it is also possible that there are occasional coverage gaps due to</w:t>
      </w:r>
      <w:r w:rsidR="003A2672" w:rsidRPr="00B55892">
        <w:rPr>
          <w:rFonts w:ascii="Arial" w:eastAsia="SimSun" w:hAnsi="Arial" w:cs="Arial"/>
          <w:sz w:val="20"/>
          <w:szCs w:val="20"/>
          <w:lang w:eastAsia="ja-JP"/>
        </w:rPr>
        <w:t xml:space="preserve"> </w:t>
      </w:r>
      <w:r w:rsidRPr="00B55892">
        <w:rPr>
          <w:rFonts w:ascii="Arial" w:eastAsia="SimSun" w:hAnsi="Arial" w:cs="Arial"/>
          <w:sz w:val="20"/>
          <w:szCs w:val="20"/>
          <w:lang w:eastAsia="ja-JP"/>
        </w:rPr>
        <w:t>missing satellite</w:t>
      </w:r>
      <w:r w:rsidR="00122F12" w:rsidRPr="00B55892">
        <w:rPr>
          <w:rFonts w:ascii="Arial" w:eastAsia="SimSun" w:hAnsi="Arial" w:cs="Arial"/>
          <w:sz w:val="20"/>
          <w:szCs w:val="20"/>
          <w:lang w:eastAsia="ja-JP"/>
        </w:rPr>
        <w:t>s</w:t>
      </w:r>
      <w:r w:rsidRPr="00B55892">
        <w:rPr>
          <w:rFonts w:ascii="Arial" w:eastAsia="SimSun" w:hAnsi="Arial" w:cs="Arial"/>
          <w:sz w:val="20"/>
          <w:szCs w:val="20"/>
          <w:lang w:eastAsia="ja-JP"/>
        </w:rPr>
        <w:t xml:space="preserve"> or </w:t>
      </w:r>
      <w:r w:rsidR="00AF014D" w:rsidRPr="00B55892">
        <w:rPr>
          <w:rFonts w:ascii="Arial" w:eastAsia="SimSun" w:hAnsi="Arial" w:cs="Arial"/>
          <w:sz w:val="20"/>
          <w:szCs w:val="20"/>
          <w:lang w:eastAsia="ja-JP"/>
        </w:rPr>
        <w:t>deploy</w:t>
      </w:r>
      <w:r w:rsidR="00D91DE8" w:rsidRPr="00B55892">
        <w:rPr>
          <w:rFonts w:ascii="Arial" w:eastAsia="SimSun" w:hAnsi="Arial" w:cs="Arial"/>
          <w:sz w:val="20"/>
          <w:szCs w:val="20"/>
          <w:lang w:eastAsia="ja-JP"/>
        </w:rPr>
        <w:t>ments with</w:t>
      </w:r>
      <w:r w:rsidR="00AF014D" w:rsidRPr="00B55892">
        <w:rPr>
          <w:rFonts w:ascii="Arial" w:eastAsia="SimSun" w:hAnsi="Arial" w:cs="Arial"/>
          <w:sz w:val="20"/>
          <w:szCs w:val="20"/>
          <w:lang w:eastAsia="ja-JP"/>
        </w:rPr>
        <w:t xml:space="preserve"> constellation</w:t>
      </w:r>
      <w:r w:rsidR="00D4788C" w:rsidRPr="00B55892">
        <w:rPr>
          <w:rFonts w:ascii="Arial" w:eastAsia="SimSun" w:hAnsi="Arial" w:cs="Arial"/>
          <w:sz w:val="20"/>
          <w:szCs w:val="20"/>
          <w:lang w:eastAsia="ja-JP"/>
        </w:rPr>
        <w:t>s</w:t>
      </w:r>
      <w:r w:rsidR="00AF014D" w:rsidRPr="00B55892">
        <w:rPr>
          <w:rFonts w:ascii="Arial" w:eastAsia="SimSun" w:hAnsi="Arial" w:cs="Arial"/>
          <w:sz w:val="20"/>
          <w:szCs w:val="20"/>
          <w:lang w:eastAsia="ja-JP"/>
        </w:rPr>
        <w:t xml:space="preserve"> </w:t>
      </w:r>
      <w:r w:rsidR="00C6521D" w:rsidRPr="00B55892">
        <w:rPr>
          <w:rFonts w:ascii="Arial" w:eastAsia="SimSun" w:hAnsi="Arial" w:cs="Arial"/>
          <w:sz w:val="20"/>
          <w:szCs w:val="20"/>
          <w:lang w:eastAsia="ja-JP"/>
        </w:rPr>
        <w:t xml:space="preserve">where the number of satellites are less than </w:t>
      </w:r>
      <w:r w:rsidR="0014673C">
        <w:rPr>
          <w:rFonts w:ascii="Arial" w:eastAsia="SimSun" w:hAnsi="Arial" w:cs="Arial"/>
          <w:sz w:val="20"/>
          <w:szCs w:val="20"/>
          <w:lang w:eastAsia="ja-JP"/>
        </w:rPr>
        <w:t xml:space="preserve">what is </w:t>
      </w:r>
      <w:r w:rsidR="00C6521D" w:rsidRPr="00B55892">
        <w:rPr>
          <w:rFonts w:ascii="Arial" w:eastAsia="SimSun" w:hAnsi="Arial" w:cs="Arial"/>
          <w:sz w:val="20"/>
          <w:szCs w:val="20"/>
          <w:lang w:eastAsia="ja-JP"/>
        </w:rPr>
        <w:t xml:space="preserve">needed </w:t>
      </w:r>
      <w:r w:rsidR="00C6521D">
        <w:rPr>
          <w:rFonts w:ascii="Arial" w:eastAsia="SimSun" w:hAnsi="Arial" w:cs="Arial"/>
          <w:sz w:val="20"/>
          <w:szCs w:val="20"/>
          <w:lang w:eastAsia="ja-JP"/>
        </w:rPr>
        <w:t xml:space="preserve">to </w:t>
      </w:r>
      <w:r w:rsidR="0014673C">
        <w:rPr>
          <w:rFonts w:ascii="Arial" w:eastAsia="SimSun" w:hAnsi="Arial" w:cs="Arial"/>
          <w:sz w:val="20"/>
          <w:szCs w:val="20"/>
          <w:lang w:eastAsia="ja-JP"/>
        </w:rPr>
        <w:t>provide cont</w:t>
      </w:r>
      <w:r w:rsidR="007F2931">
        <w:rPr>
          <w:rFonts w:ascii="Arial" w:eastAsia="SimSun" w:hAnsi="Arial" w:cs="Arial"/>
          <w:sz w:val="20"/>
          <w:szCs w:val="20"/>
          <w:lang w:eastAsia="ja-JP"/>
        </w:rPr>
        <w:t>i</w:t>
      </w:r>
      <w:r w:rsidR="0014673C">
        <w:rPr>
          <w:rFonts w:ascii="Arial" w:eastAsia="SimSun" w:hAnsi="Arial" w:cs="Arial"/>
          <w:sz w:val="20"/>
          <w:szCs w:val="20"/>
          <w:lang w:eastAsia="ja-JP"/>
        </w:rPr>
        <w:t xml:space="preserve">nuous coverage to a particular area at </w:t>
      </w:r>
      <w:r w:rsidR="00C6521D">
        <w:rPr>
          <w:rFonts w:ascii="Arial" w:eastAsia="SimSun" w:hAnsi="Arial" w:cs="Arial"/>
          <w:sz w:val="20"/>
          <w:szCs w:val="20"/>
          <w:lang w:eastAsia="ja-JP"/>
        </w:rPr>
        <w:t xml:space="preserve">all </w:t>
      </w:r>
      <w:r w:rsidR="0014673C">
        <w:rPr>
          <w:rFonts w:ascii="Arial" w:eastAsia="SimSun" w:hAnsi="Arial" w:cs="Arial"/>
          <w:sz w:val="20"/>
          <w:szCs w:val="20"/>
          <w:lang w:eastAsia="ja-JP"/>
        </w:rPr>
        <w:t>times.</w:t>
      </w:r>
      <w:r w:rsidRPr="00B55892">
        <w:rPr>
          <w:rFonts w:ascii="Arial" w:eastAsia="SimSun" w:hAnsi="Arial" w:cs="Arial"/>
          <w:sz w:val="20"/>
          <w:szCs w:val="20"/>
          <w:lang w:eastAsia="ja-JP"/>
        </w:rPr>
        <w:t xml:space="preserve"> Typically, a device camping on a network expects </w:t>
      </w:r>
      <w:r w:rsidR="003F517E" w:rsidRPr="00B55892">
        <w:rPr>
          <w:rFonts w:ascii="Arial" w:eastAsia="SimSun" w:hAnsi="Arial" w:cs="Arial"/>
          <w:sz w:val="20"/>
          <w:szCs w:val="20"/>
          <w:lang w:eastAsia="ja-JP"/>
        </w:rPr>
        <w:t xml:space="preserve">always-on </w:t>
      </w:r>
      <w:r w:rsidRPr="00B55892">
        <w:rPr>
          <w:rFonts w:ascii="Arial" w:eastAsia="SimSun" w:hAnsi="Arial" w:cs="Arial"/>
          <w:sz w:val="20"/>
          <w:szCs w:val="20"/>
          <w:lang w:eastAsia="ja-JP"/>
        </w:rPr>
        <w:t>network availability. This is in contrast to camping on a network where radio access network associated with satellites, e.g., LEO</w:t>
      </w:r>
      <w:r w:rsidR="00A0155F" w:rsidRPr="00B55892">
        <w:rPr>
          <w:rFonts w:ascii="Arial" w:eastAsia="SimSun" w:hAnsi="Arial" w:cs="Arial"/>
          <w:sz w:val="20"/>
          <w:szCs w:val="20"/>
          <w:lang w:eastAsia="ja-JP"/>
        </w:rPr>
        <w:t xml:space="preserve"> or </w:t>
      </w:r>
      <w:r w:rsidRPr="00B55892">
        <w:rPr>
          <w:rFonts w:ascii="Arial" w:eastAsia="SimSun" w:hAnsi="Arial" w:cs="Arial"/>
          <w:sz w:val="20"/>
          <w:szCs w:val="20"/>
          <w:lang w:eastAsia="ja-JP"/>
        </w:rPr>
        <w:t>MEO, is moving and not</w:t>
      </w:r>
      <w:r w:rsidR="00EC45A7" w:rsidRPr="00B55892">
        <w:rPr>
          <w:rFonts w:ascii="Arial" w:eastAsia="SimSun" w:hAnsi="Arial" w:cs="Arial"/>
          <w:sz w:val="20"/>
          <w:szCs w:val="20"/>
          <w:lang w:eastAsia="ja-JP"/>
        </w:rPr>
        <w:t xml:space="preserve"> always</w:t>
      </w:r>
      <w:r w:rsidRPr="00B55892">
        <w:rPr>
          <w:rFonts w:ascii="Arial" w:eastAsia="SimSun" w:hAnsi="Arial" w:cs="Arial"/>
          <w:sz w:val="20"/>
          <w:szCs w:val="20"/>
          <w:lang w:eastAsia="ja-JP"/>
        </w:rPr>
        <w:t xml:space="preserve"> providing coverage. In this case, the radio access network associated with satellites can be available occasionally, e.g., periodically or aperiodically. Such coverage gaps would result a UE not being reachable by the network when it happens to coincide with UE’s </w:t>
      </w:r>
      <w:r w:rsidRPr="00B55892">
        <w:rPr>
          <w:rFonts w:ascii="Arial" w:eastAsia="SimSun" w:hAnsi="Arial" w:cs="Arial"/>
          <w:sz w:val="20"/>
          <w:szCs w:val="20"/>
          <w:lang w:eastAsia="ja-JP"/>
        </w:rPr>
        <w:lastRenderedPageBreak/>
        <w:t>paging occasions. It would also result in UE</w:t>
      </w:r>
      <w:r w:rsidR="00A0155F" w:rsidRPr="00B55892">
        <w:rPr>
          <w:rFonts w:ascii="Arial" w:eastAsia="SimSun" w:hAnsi="Arial" w:cs="Arial"/>
          <w:sz w:val="20"/>
          <w:szCs w:val="20"/>
          <w:lang w:eastAsia="ja-JP"/>
        </w:rPr>
        <w:t xml:space="preserve"> </w:t>
      </w:r>
      <w:r w:rsidRPr="00B55892">
        <w:rPr>
          <w:rFonts w:ascii="Arial" w:eastAsia="SimSun" w:hAnsi="Arial" w:cs="Arial"/>
          <w:sz w:val="20"/>
          <w:szCs w:val="20"/>
          <w:lang w:eastAsia="ja-JP"/>
        </w:rPr>
        <w:t>wast</w:t>
      </w:r>
      <w:r w:rsidR="00731C7C" w:rsidRPr="00B55892">
        <w:rPr>
          <w:rFonts w:ascii="Arial" w:eastAsia="SimSun" w:hAnsi="Arial" w:cs="Arial"/>
          <w:sz w:val="20"/>
          <w:szCs w:val="20"/>
          <w:lang w:eastAsia="ja-JP"/>
        </w:rPr>
        <w:t>ing</w:t>
      </w:r>
      <w:r w:rsidRPr="00B55892">
        <w:rPr>
          <w:rFonts w:ascii="Arial" w:eastAsia="SimSun" w:hAnsi="Arial" w:cs="Arial"/>
          <w:sz w:val="20"/>
          <w:szCs w:val="20"/>
          <w:lang w:eastAsia="ja-JP"/>
        </w:rPr>
        <w:t xml:space="preserve"> power performing RRC_IDLE state and RRC_INACTIVE state procedures such as cell searches and ‘NAS-attach’ procedures when there is no coverage.</w:t>
      </w:r>
    </w:p>
    <w:p w14:paraId="383F77FD" w14:textId="5DAA2446" w:rsidR="0052150F" w:rsidRPr="00B55892" w:rsidRDefault="008D7DCD" w:rsidP="0052150F">
      <w:pPr>
        <w:pStyle w:val="BodyText"/>
        <w:rPr>
          <w:sz w:val="20"/>
          <w:szCs w:val="20"/>
        </w:rPr>
      </w:pPr>
      <w:r>
        <w:rPr>
          <w:rFonts w:eastAsia="SimSun" w:cs="Arial"/>
          <w:sz w:val="20"/>
          <w:szCs w:val="20"/>
          <w:lang w:eastAsia="ja-JP"/>
        </w:rPr>
        <w:t>I</w:t>
      </w:r>
      <w:r w:rsidR="00457950" w:rsidRPr="00B55892">
        <w:rPr>
          <w:rFonts w:eastAsia="SimSun" w:cs="Arial"/>
          <w:sz w:val="20"/>
          <w:szCs w:val="20"/>
          <w:lang w:eastAsia="ja-JP"/>
        </w:rPr>
        <w:t>t</w:t>
      </w:r>
      <w:r w:rsidR="004508F6" w:rsidRPr="00B55892">
        <w:rPr>
          <w:rFonts w:eastAsia="SimSun" w:cs="Arial"/>
          <w:sz w:val="20"/>
          <w:szCs w:val="20"/>
          <w:lang w:eastAsia="ja-JP"/>
        </w:rPr>
        <w:t xml:space="preserve"> would be </w:t>
      </w:r>
      <w:r w:rsidR="00457950" w:rsidRPr="00B55892">
        <w:rPr>
          <w:rFonts w:eastAsia="SimSun" w:cs="Arial"/>
          <w:sz w:val="20"/>
          <w:szCs w:val="20"/>
          <w:lang w:eastAsia="ja-JP"/>
        </w:rPr>
        <w:t xml:space="preserve">important to have </w:t>
      </w:r>
      <w:r w:rsidR="004508F6" w:rsidRPr="00B55892">
        <w:rPr>
          <w:rFonts w:eastAsia="SimSun" w:cs="Arial"/>
          <w:sz w:val="20"/>
          <w:szCs w:val="20"/>
          <w:lang w:eastAsia="ja-JP"/>
        </w:rPr>
        <w:t>the UE adapt</w:t>
      </w:r>
      <w:r w:rsidR="00937B9A" w:rsidRPr="00B55892">
        <w:rPr>
          <w:rFonts w:eastAsia="SimSun" w:cs="Arial"/>
          <w:sz w:val="20"/>
          <w:szCs w:val="20"/>
          <w:lang w:eastAsia="ja-JP"/>
        </w:rPr>
        <w:t xml:space="preserve"> its</w:t>
      </w:r>
      <w:r w:rsidR="004508F6" w:rsidRPr="00B55892">
        <w:rPr>
          <w:rFonts w:eastAsia="SimSun" w:cs="Arial"/>
          <w:sz w:val="20"/>
          <w:szCs w:val="20"/>
          <w:lang w:eastAsia="ja-JP"/>
        </w:rPr>
        <w:t xml:space="preserve"> monitoring of downlink control channels, for example for paging, with respect to the availability of coverage so that during times of network unavailability, UE is permitted to suspend RRC IDLE</w:t>
      </w:r>
      <w:r w:rsidR="00B71A83" w:rsidRPr="00B55892">
        <w:rPr>
          <w:rFonts w:eastAsia="SimSun" w:cs="Arial"/>
          <w:sz w:val="20"/>
          <w:szCs w:val="20"/>
          <w:lang w:eastAsia="ja-JP"/>
        </w:rPr>
        <w:t>,</w:t>
      </w:r>
      <w:r w:rsidR="004508F6" w:rsidRPr="00B55892">
        <w:rPr>
          <w:rFonts w:eastAsia="SimSun" w:cs="Arial"/>
          <w:sz w:val="20"/>
          <w:szCs w:val="20"/>
          <w:lang w:eastAsia="ja-JP"/>
        </w:rPr>
        <w:t xml:space="preserve"> RRC INACTIVE </w:t>
      </w:r>
      <w:r w:rsidR="00B71A83" w:rsidRPr="00B55892">
        <w:rPr>
          <w:rFonts w:eastAsia="SimSun" w:cs="Arial"/>
          <w:sz w:val="20"/>
          <w:szCs w:val="20"/>
          <w:lang w:eastAsia="ja-JP"/>
        </w:rPr>
        <w:t xml:space="preserve">or even RRC CONNECTED </w:t>
      </w:r>
      <w:r w:rsidR="004508F6" w:rsidRPr="00B55892">
        <w:rPr>
          <w:rFonts w:eastAsia="SimSun" w:cs="Arial"/>
          <w:sz w:val="20"/>
          <w:szCs w:val="20"/>
          <w:lang w:eastAsia="ja-JP"/>
        </w:rPr>
        <w:t>procedures in order to save UE power consumption and thus extend the battery lifetime. Such adaptation would be possible if the UE is informed about when it can expect the network to be available.</w:t>
      </w:r>
      <w:bookmarkStart w:id="1" w:name="_Toc85658842"/>
      <w:bookmarkEnd w:id="1"/>
    </w:p>
    <w:p w14:paraId="027219C0" w14:textId="5EA45DE2" w:rsidR="00C854BF" w:rsidRPr="00B55892" w:rsidRDefault="009A3EF3" w:rsidP="00C854BF">
      <w:pPr>
        <w:pStyle w:val="Proposal"/>
        <w:tabs>
          <w:tab w:val="clear" w:pos="1304"/>
        </w:tabs>
        <w:ind w:left="1701" w:hanging="1701"/>
        <w:rPr>
          <w:sz w:val="20"/>
          <w:szCs w:val="20"/>
        </w:rPr>
      </w:pPr>
      <w:bookmarkStart w:id="2" w:name="_Toc92795083"/>
      <w:r>
        <w:rPr>
          <w:sz w:val="20"/>
          <w:szCs w:val="20"/>
        </w:rPr>
        <w:t xml:space="preserve">It is up to </w:t>
      </w:r>
      <w:r w:rsidR="00C854BF" w:rsidRPr="00B55892">
        <w:rPr>
          <w:sz w:val="20"/>
          <w:szCs w:val="20"/>
        </w:rPr>
        <w:t xml:space="preserve">UE </w:t>
      </w:r>
      <w:r>
        <w:rPr>
          <w:sz w:val="20"/>
          <w:szCs w:val="20"/>
        </w:rPr>
        <w:t>implementation to</w:t>
      </w:r>
      <w:r w:rsidR="00C854BF" w:rsidRPr="00B55892">
        <w:rPr>
          <w:sz w:val="20"/>
          <w:szCs w:val="20"/>
        </w:rPr>
        <w:t xml:space="preserve"> </w:t>
      </w:r>
      <w:r w:rsidR="00391C47" w:rsidRPr="00B55892">
        <w:rPr>
          <w:sz w:val="20"/>
          <w:szCs w:val="20"/>
        </w:rPr>
        <w:t xml:space="preserve">adapt monitoring of downlink control channels </w:t>
      </w:r>
      <w:r w:rsidR="00486A5C" w:rsidRPr="00B55892">
        <w:rPr>
          <w:sz w:val="20"/>
          <w:szCs w:val="20"/>
        </w:rPr>
        <w:t xml:space="preserve">and perform RRC_IDLE, RRC_INACTIVE, or RRC_CONNECTED state procedures with respect to the availability </w:t>
      </w:r>
      <w:r w:rsidR="00EA680E" w:rsidRPr="00B55892">
        <w:rPr>
          <w:sz w:val="20"/>
          <w:szCs w:val="20"/>
        </w:rPr>
        <w:t>of coverage</w:t>
      </w:r>
      <w:r w:rsidR="00C854BF" w:rsidRPr="00B55892">
        <w:rPr>
          <w:sz w:val="20"/>
          <w:szCs w:val="20"/>
        </w:rPr>
        <w:t>.</w:t>
      </w:r>
      <w:bookmarkEnd w:id="2"/>
    </w:p>
    <w:p w14:paraId="2BC5EC80" w14:textId="77777777" w:rsidR="00326A6E" w:rsidRDefault="00326A6E" w:rsidP="005F108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77A23160" w14:textId="687EDD73" w:rsidR="000E0F88" w:rsidRPr="007B57A1" w:rsidRDefault="000E0F88" w:rsidP="000E0F88">
      <w:pPr>
        <w:pStyle w:val="Heading2"/>
      </w:pPr>
      <w:r>
        <w:t>Signa</w:t>
      </w:r>
      <w:r w:rsidR="00CF2E3B">
        <w:t>l</w:t>
      </w:r>
      <w:r>
        <w:t>ling coverage</w:t>
      </w:r>
    </w:p>
    <w:p w14:paraId="0451038E" w14:textId="1ABC2115" w:rsidR="00560E5B" w:rsidRPr="00B55892" w:rsidRDefault="00AE6D87" w:rsidP="00897048">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In the last meeting</w:t>
      </w:r>
      <w:r w:rsidR="008363E4">
        <w:rPr>
          <w:rFonts w:ascii="Arial" w:eastAsia="SimSun" w:hAnsi="Arial" w:cs="Arial"/>
          <w:sz w:val="20"/>
          <w:szCs w:val="20"/>
          <w:lang w:eastAsia="ja-JP"/>
        </w:rPr>
        <w:t>,</w:t>
      </w:r>
      <w:r>
        <w:rPr>
          <w:rFonts w:ascii="Arial" w:eastAsia="SimSun" w:hAnsi="Arial" w:cs="Arial"/>
          <w:sz w:val="20"/>
          <w:szCs w:val="20"/>
          <w:lang w:eastAsia="ja-JP"/>
        </w:rPr>
        <w:t xml:space="preserve"> it was agreed that </w:t>
      </w:r>
      <w:r w:rsidR="00EC1A6F">
        <w:rPr>
          <w:rFonts w:ascii="Arial" w:eastAsia="SimSun" w:hAnsi="Arial" w:cs="Arial"/>
          <w:sz w:val="20"/>
          <w:szCs w:val="20"/>
          <w:lang w:eastAsia="ja-JP"/>
        </w:rPr>
        <w:t xml:space="preserve">Satellite Ephemeris parameters </w:t>
      </w:r>
      <w:r w:rsidR="00C95EA5">
        <w:rPr>
          <w:rFonts w:ascii="Arial" w:eastAsia="SimSun" w:hAnsi="Arial" w:cs="Arial"/>
          <w:sz w:val="20"/>
          <w:szCs w:val="20"/>
          <w:lang w:eastAsia="ja-JP"/>
        </w:rPr>
        <w:t xml:space="preserve">are </w:t>
      </w:r>
      <w:r w:rsidR="00EC1A6F">
        <w:rPr>
          <w:rFonts w:ascii="Arial" w:eastAsia="SimSun" w:hAnsi="Arial" w:cs="Arial"/>
          <w:sz w:val="20"/>
          <w:szCs w:val="20"/>
          <w:lang w:eastAsia="ja-JP"/>
        </w:rPr>
        <w:t>needed for the UE for predicting coverage discontinuity</w:t>
      </w:r>
      <w:r w:rsidR="00B35BB0">
        <w:rPr>
          <w:rFonts w:ascii="Arial" w:eastAsia="SimSun" w:hAnsi="Arial" w:cs="Arial"/>
          <w:sz w:val="20"/>
          <w:szCs w:val="20"/>
          <w:lang w:eastAsia="ja-JP"/>
        </w:rPr>
        <w:t xml:space="preserve"> and</w:t>
      </w:r>
      <w:r w:rsidR="00313E6F">
        <w:rPr>
          <w:rFonts w:ascii="Arial" w:eastAsia="SimSun" w:hAnsi="Arial" w:cs="Arial"/>
          <w:sz w:val="20"/>
          <w:szCs w:val="20"/>
          <w:lang w:eastAsia="ja-JP"/>
        </w:rPr>
        <w:t xml:space="preserve"> that other info such as beam info, elevation angle, reference location is FFS. </w:t>
      </w:r>
      <w:r w:rsidR="00A1113D">
        <w:rPr>
          <w:rFonts w:ascii="Arial" w:eastAsia="SimSun" w:hAnsi="Arial" w:cs="Arial"/>
          <w:sz w:val="20"/>
          <w:szCs w:val="20"/>
          <w:lang w:eastAsia="ja-JP"/>
        </w:rPr>
        <w:t>It is essential for the UE to</w:t>
      </w:r>
      <w:r w:rsidR="008D5DA3">
        <w:rPr>
          <w:rFonts w:ascii="Arial" w:eastAsia="SimSun" w:hAnsi="Arial" w:cs="Arial"/>
          <w:sz w:val="20"/>
          <w:szCs w:val="20"/>
          <w:lang w:eastAsia="ja-JP"/>
        </w:rPr>
        <w:t xml:space="preserve"> know when </w:t>
      </w:r>
      <w:r w:rsidR="00DB1F40">
        <w:rPr>
          <w:rFonts w:ascii="Arial" w:eastAsia="SimSun" w:hAnsi="Arial" w:cs="Arial"/>
          <w:sz w:val="20"/>
          <w:szCs w:val="20"/>
          <w:lang w:eastAsia="ja-JP"/>
        </w:rPr>
        <w:t>it</w:t>
      </w:r>
      <w:r w:rsidR="008D5DA3">
        <w:rPr>
          <w:rFonts w:ascii="Arial" w:eastAsia="SimSun" w:hAnsi="Arial" w:cs="Arial"/>
          <w:sz w:val="20"/>
          <w:szCs w:val="20"/>
          <w:lang w:eastAsia="ja-JP"/>
        </w:rPr>
        <w:t xml:space="preserve"> shall wake up to listen </w:t>
      </w:r>
      <w:r w:rsidR="005E4EE9">
        <w:rPr>
          <w:rFonts w:ascii="Arial" w:eastAsia="SimSun" w:hAnsi="Arial" w:cs="Arial"/>
          <w:sz w:val="20"/>
          <w:szCs w:val="20"/>
          <w:lang w:eastAsia="ja-JP"/>
        </w:rPr>
        <w:t xml:space="preserve">for paging information </w:t>
      </w:r>
      <w:r w:rsidR="0085267F">
        <w:rPr>
          <w:rFonts w:ascii="Arial" w:eastAsia="SimSun" w:hAnsi="Arial" w:cs="Arial"/>
          <w:sz w:val="20"/>
          <w:szCs w:val="20"/>
          <w:lang w:eastAsia="ja-JP"/>
        </w:rPr>
        <w:t>and</w:t>
      </w:r>
      <w:r w:rsidR="00F846AC">
        <w:rPr>
          <w:rFonts w:ascii="Arial" w:eastAsia="SimSun" w:hAnsi="Arial" w:cs="Arial"/>
          <w:sz w:val="20"/>
          <w:szCs w:val="20"/>
          <w:lang w:eastAsia="ja-JP"/>
        </w:rPr>
        <w:t xml:space="preserve"> read information for</w:t>
      </w:r>
      <w:r w:rsidR="005E4EE9">
        <w:rPr>
          <w:rFonts w:ascii="Arial" w:eastAsia="SimSun" w:hAnsi="Arial" w:cs="Arial"/>
          <w:sz w:val="20"/>
          <w:szCs w:val="20"/>
          <w:lang w:eastAsia="ja-JP"/>
        </w:rPr>
        <w:t xml:space="preserve"> synchroniz</w:t>
      </w:r>
      <w:r w:rsidR="00F846AC">
        <w:rPr>
          <w:rFonts w:ascii="Arial" w:eastAsia="SimSun" w:hAnsi="Arial" w:cs="Arial"/>
          <w:sz w:val="20"/>
          <w:szCs w:val="20"/>
          <w:lang w:eastAsia="ja-JP"/>
        </w:rPr>
        <w:t>ing</w:t>
      </w:r>
      <w:r w:rsidR="005E4EE9">
        <w:rPr>
          <w:rFonts w:ascii="Arial" w:eastAsia="SimSun" w:hAnsi="Arial" w:cs="Arial"/>
          <w:sz w:val="20"/>
          <w:szCs w:val="20"/>
          <w:lang w:eastAsia="ja-JP"/>
        </w:rPr>
        <w:t xml:space="preserve"> and transmit</w:t>
      </w:r>
      <w:r w:rsidR="00F846AC">
        <w:rPr>
          <w:rFonts w:ascii="Arial" w:eastAsia="SimSun" w:hAnsi="Arial" w:cs="Arial"/>
          <w:sz w:val="20"/>
          <w:szCs w:val="20"/>
          <w:lang w:eastAsia="ja-JP"/>
        </w:rPr>
        <w:t>ting</w:t>
      </w:r>
      <w:r w:rsidR="005E4EE9">
        <w:rPr>
          <w:rFonts w:ascii="Arial" w:eastAsia="SimSun" w:hAnsi="Arial" w:cs="Arial"/>
          <w:sz w:val="20"/>
          <w:szCs w:val="20"/>
          <w:lang w:eastAsia="ja-JP"/>
        </w:rPr>
        <w:t xml:space="preserve"> data if there are uplink data in the buffer. </w:t>
      </w:r>
    </w:p>
    <w:p w14:paraId="2DA9DF70" w14:textId="4DF49863" w:rsidR="00864657" w:rsidRDefault="00AC3B9E">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1B5698">
        <w:rPr>
          <w:rFonts w:ascii="Arial" w:eastAsia="SimSun" w:hAnsi="Arial" w:cs="Arial"/>
          <w:sz w:val="20"/>
          <w:szCs w:val="20"/>
          <w:lang w:eastAsia="ja-JP"/>
        </w:rPr>
        <w:t>T</w:t>
      </w:r>
      <w:r w:rsidR="00624876" w:rsidRPr="001B5698">
        <w:rPr>
          <w:rFonts w:ascii="Arial" w:eastAsia="SimSun" w:hAnsi="Arial" w:cs="Arial"/>
          <w:sz w:val="20"/>
          <w:szCs w:val="20"/>
          <w:lang w:eastAsia="ja-JP"/>
        </w:rPr>
        <w:t xml:space="preserve">he </w:t>
      </w:r>
      <w:r w:rsidR="001C5680" w:rsidRPr="001B5698">
        <w:rPr>
          <w:rFonts w:ascii="Arial" w:eastAsia="SimSun" w:hAnsi="Arial" w:cs="Arial"/>
          <w:sz w:val="20"/>
          <w:szCs w:val="20"/>
          <w:lang w:eastAsia="ja-JP"/>
        </w:rPr>
        <w:t>UE</w:t>
      </w:r>
      <w:r w:rsidR="007F14A8" w:rsidRPr="001B5698">
        <w:rPr>
          <w:rFonts w:ascii="Arial" w:eastAsia="SimSun" w:hAnsi="Arial" w:cs="Arial"/>
          <w:sz w:val="20"/>
          <w:szCs w:val="20"/>
          <w:lang w:eastAsia="ja-JP"/>
        </w:rPr>
        <w:t xml:space="preserve"> needs to</w:t>
      </w:r>
      <w:r w:rsidR="002E449C" w:rsidRPr="001B5698">
        <w:rPr>
          <w:rFonts w:ascii="Arial" w:eastAsia="SimSun" w:hAnsi="Arial" w:cs="Arial"/>
          <w:sz w:val="20"/>
          <w:szCs w:val="20"/>
          <w:lang w:eastAsia="ja-JP"/>
        </w:rPr>
        <w:t xml:space="preserve"> estimate</w:t>
      </w:r>
      <w:r w:rsidR="001C5680" w:rsidRPr="001B5698">
        <w:rPr>
          <w:rFonts w:ascii="Arial" w:eastAsia="SimSun" w:hAnsi="Arial" w:cs="Arial"/>
          <w:sz w:val="20"/>
          <w:szCs w:val="20"/>
          <w:lang w:eastAsia="ja-JP"/>
        </w:rPr>
        <w:t xml:space="preserve"> </w:t>
      </w:r>
      <w:r w:rsidRPr="001B5698">
        <w:rPr>
          <w:rFonts w:ascii="Arial" w:eastAsia="SimSun" w:hAnsi="Arial" w:cs="Arial"/>
          <w:sz w:val="20"/>
          <w:szCs w:val="20"/>
          <w:lang w:eastAsia="ja-JP"/>
        </w:rPr>
        <w:t xml:space="preserve">how long </w:t>
      </w:r>
      <w:r w:rsidR="007912CA" w:rsidRPr="001B5698">
        <w:rPr>
          <w:rFonts w:ascii="Arial" w:eastAsia="SimSun" w:hAnsi="Arial" w:cs="Arial"/>
          <w:sz w:val="20"/>
          <w:szCs w:val="20"/>
          <w:lang w:eastAsia="ja-JP"/>
        </w:rPr>
        <w:t xml:space="preserve">the </w:t>
      </w:r>
      <w:r w:rsidRPr="001B5698">
        <w:rPr>
          <w:rFonts w:ascii="Arial" w:eastAsia="SimSun" w:hAnsi="Arial" w:cs="Arial"/>
          <w:sz w:val="20"/>
          <w:szCs w:val="20"/>
          <w:lang w:eastAsia="ja-JP"/>
        </w:rPr>
        <w:t>coverage from a particular satellite would last</w:t>
      </w:r>
      <w:r w:rsidR="00313E6F">
        <w:rPr>
          <w:rFonts w:ascii="Arial" w:eastAsia="SimSun" w:hAnsi="Arial" w:cs="Arial"/>
          <w:sz w:val="20"/>
          <w:szCs w:val="20"/>
          <w:lang w:eastAsia="ja-JP"/>
        </w:rPr>
        <w:t xml:space="preserve"> </w:t>
      </w:r>
      <w:r w:rsidR="004252D7">
        <w:rPr>
          <w:rFonts w:ascii="Arial" w:eastAsia="SimSun" w:hAnsi="Arial" w:cs="Arial"/>
          <w:sz w:val="20"/>
          <w:szCs w:val="20"/>
          <w:lang w:eastAsia="ja-JP"/>
        </w:rPr>
        <w:t xml:space="preserve">so as to know when to come out of sleep. Therefore, </w:t>
      </w:r>
      <w:r w:rsidR="00313E6F">
        <w:rPr>
          <w:rFonts w:ascii="Arial" w:eastAsia="SimSun" w:hAnsi="Arial" w:cs="Arial"/>
          <w:sz w:val="20"/>
          <w:szCs w:val="20"/>
          <w:lang w:eastAsia="ja-JP"/>
        </w:rPr>
        <w:t>in the last meeting</w:t>
      </w:r>
      <w:r w:rsidR="004252D7">
        <w:rPr>
          <w:rFonts w:ascii="Arial" w:eastAsia="SimSun" w:hAnsi="Arial" w:cs="Arial"/>
          <w:sz w:val="20"/>
          <w:szCs w:val="20"/>
          <w:lang w:eastAsia="ja-JP"/>
        </w:rPr>
        <w:t>,</w:t>
      </w:r>
      <w:r w:rsidR="00313E6F">
        <w:rPr>
          <w:rFonts w:ascii="Arial" w:eastAsia="SimSun" w:hAnsi="Arial" w:cs="Arial"/>
          <w:sz w:val="20"/>
          <w:szCs w:val="20"/>
          <w:lang w:eastAsia="ja-JP"/>
        </w:rPr>
        <w:t xml:space="preserve"> it was also agreed that the </w:t>
      </w:r>
      <w:r w:rsidR="00F3636B">
        <w:rPr>
          <w:rFonts w:ascii="Arial" w:eastAsia="SimSun" w:hAnsi="Arial" w:cs="Arial"/>
          <w:sz w:val="20"/>
          <w:szCs w:val="20"/>
          <w:lang w:eastAsia="ja-JP"/>
        </w:rPr>
        <w:t>start-time</w:t>
      </w:r>
      <w:r w:rsidR="001F372C">
        <w:rPr>
          <w:rFonts w:ascii="Arial" w:eastAsia="SimSun" w:hAnsi="Arial" w:cs="Arial"/>
          <w:sz w:val="20"/>
          <w:szCs w:val="20"/>
          <w:lang w:eastAsia="ja-JP"/>
        </w:rPr>
        <w:t xml:space="preserve"> of incoming</w:t>
      </w:r>
      <w:r w:rsidR="00313E6F">
        <w:rPr>
          <w:rFonts w:ascii="Arial" w:eastAsia="SimSun" w:hAnsi="Arial" w:cs="Arial"/>
          <w:sz w:val="20"/>
          <w:szCs w:val="20"/>
          <w:lang w:eastAsia="ja-JP"/>
        </w:rPr>
        <w:t xml:space="preserve"> </w:t>
      </w:r>
      <w:r w:rsidR="00430B05">
        <w:rPr>
          <w:rFonts w:ascii="Arial" w:eastAsia="SimSun" w:hAnsi="Arial" w:cs="Arial"/>
          <w:sz w:val="20"/>
          <w:szCs w:val="20"/>
          <w:lang w:eastAsia="ja-JP"/>
        </w:rPr>
        <w:t>satellite’s coverage and end-time o</w:t>
      </w:r>
      <w:r w:rsidR="001F372C">
        <w:rPr>
          <w:rFonts w:ascii="Arial" w:eastAsia="SimSun" w:hAnsi="Arial" w:cs="Arial"/>
          <w:sz w:val="20"/>
          <w:szCs w:val="20"/>
          <w:lang w:eastAsia="ja-JP"/>
        </w:rPr>
        <w:t>f</w:t>
      </w:r>
      <w:r w:rsidR="00430B05">
        <w:rPr>
          <w:rFonts w:ascii="Arial" w:eastAsia="SimSun" w:hAnsi="Arial" w:cs="Arial"/>
          <w:sz w:val="20"/>
          <w:szCs w:val="20"/>
          <w:lang w:eastAsia="ja-JP"/>
        </w:rPr>
        <w:t xml:space="preserve"> serving satellite’s coverage is needed for Quasi-Earth Fixed satellites</w:t>
      </w:r>
      <w:r w:rsidR="001C5680" w:rsidRPr="001B5698">
        <w:rPr>
          <w:rFonts w:ascii="Arial" w:eastAsia="SimSun" w:hAnsi="Arial" w:cs="Arial"/>
          <w:sz w:val="20"/>
          <w:szCs w:val="20"/>
          <w:lang w:eastAsia="ja-JP"/>
        </w:rPr>
        <w:t>.</w:t>
      </w:r>
      <w:r w:rsidR="002E2A00">
        <w:rPr>
          <w:rFonts w:ascii="Arial" w:eastAsia="SimSun" w:hAnsi="Arial" w:cs="Arial"/>
          <w:sz w:val="20"/>
          <w:szCs w:val="20"/>
          <w:lang w:eastAsia="ja-JP"/>
        </w:rPr>
        <w:t xml:space="preserve">. </w:t>
      </w:r>
    </w:p>
    <w:p w14:paraId="1B9C125F" w14:textId="4D74D318" w:rsidR="00751FC5" w:rsidRDefault="005163AE">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earth-moving cells</w:t>
      </w:r>
      <w:r w:rsidR="006A3BE3" w:rsidRPr="00B00524">
        <w:rPr>
          <w:rFonts w:ascii="Arial" w:eastAsia="SimSun" w:hAnsi="Arial" w:cs="Arial"/>
          <w:b/>
          <w:bCs/>
          <w:sz w:val="20"/>
          <w:szCs w:val="20"/>
          <w:lang w:eastAsia="ja-JP"/>
        </w:rPr>
        <w:t>,</w:t>
      </w:r>
      <w:r w:rsidR="006A3BE3">
        <w:rPr>
          <w:rFonts w:ascii="Arial" w:eastAsia="SimSun" w:hAnsi="Arial" w:cs="Arial"/>
          <w:sz w:val="20"/>
          <w:szCs w:val="20"/>
          <w:lang w:eastAsia="ja-JP"/>
        </w:rPr>
        <w:t xml:space="preserve"> if we make the approximate assumption that beams are pointing downward</w:t>
      </w:r>
      <w:r w:rsidR="00101924">
        <w:rPr>
          <w:rFonts w:ascii="Arial" w:eastAsia="SimSun" w:hAnsi="Arial" w:cs="Arial"/>
          <w:sz w:val="20"/>
          <w:szCs w:val="20"/>
          <w:lang w:eastAsia="ja-JP"/>
        </w:rPr>
        <w:t>s towards the center of the earth</w:t>
      </w:r>
      <w:r>
        <w:rPr>
          <w:rFonts w:ascii="Arial" w:eastAsia="SimSun" w:hAnsi="Arial" w:cs="Arial"/>
          <w:sz w:val="20"/>
          <w:szCs w:val="20"/>
          <w:lang w:eastAsia="ja-JP"/>
        </w:rPr>
        <w:t xml:space="preserve"> the needed information except the </w:t>
      </w:r>
      <w:r w:rsidR="00762E4C">
        <w:rPr>
          <w:rFonts w:ascii="Arial" w:eastAsia="SimSun" w:hAnsi="Arial" w:cs="Arial"/>
          <w:sz w:val="20"/>
          <w:szCs w:val="20"/>
          <w:lang w:eastAsia="ja-JP"/>
        </w:rPr>
        <w:t xml:space="preserve">satellite position (given by the satellite ephemeris) is the </w:t>
      </w:r>
      <w:r w:rsidR="00CC7921">
        <w:rPr>
          <w:rFonts w:ascii="Arial" w:eastAsia="SimSun" w:hAnsi="Arial" w:cs="Arial"/>
          <w:sz w:val="20"/>
          <w:szCs w:val="20"/>
          <w:lang w:eastAsia="ja-JP"/>
        </w:rPr>
        <w:t xml:space="preserve">coverage information. </w:t>
      </w:r>
      <w:r w:rsidR="000E3FC3">
        <w:rPr>
          <w:rFonts w:ascii="Arial" w:eastAsia="SimSun" w:hAnsi="Arial" w:cs="Arial"/>
          <w:sz w:val="20"/>
          <w:szCs w:val="20"/>
          <w:lang w:eastAsia="ja-JP"/>
        </w:rPr>
        <w:t xml:space="preserve">If we can make another assumption that the combined satellite beams create a </w:t>
      </w:r>
      <w:r w:rsidR="00D447E6">
        <w:rPr>
          <w:rFonts w:ascii="Arial" w:eastAsia="SimSun" w:hAnsi="Arial" w:cs="Arial"/>
          <w:sz w:val="20"/>
          <w:szCs w:val="20"/>
          <w:lang w:eastAsia="ja-JP"/>
        </w:rPr>
        <w:t xml:space="preserve">”satellite” </w:t>
      </w:r>
      <w:r w:rsidR="000E3FC3">
        <w:rPr>
          <w:rFonts w:ascii="Arial" w:eastAsia="SimSun" w:hAnsi="Arial" w:cs="Arial"/>
          <w:sz w:val="20"/>
          <w:szCs w:val="20"/>
          <w:lang w:eastAsia="ja-JP"/>
        </w:rPr>
        <w:t xml:space="preserve">coverage area that </w:t>
      </w:r>
      <w:r w:rsidR="00D447E6">
        <w:rPr>
          <w:rFonts w:ascii="Arial" w:eastAsia="SimSun" w:hAnsi="Arial" w:cs="Arial"/>
          <w:sz w:val="20"/>
          <w:szCs w:val="20"/>
          <w:lang w:eastAsia="ja-JP"/>
        </w:rPr>
        <w:t>together is roughly circular</w:t>
      </w:r>
      <w:r w:rsidR="00F6098A">
        <w:rPr>
          <w:rFonts w:ascii="Arial" w:eastAsia="SimSun" w:hAnsi="Arial" w:cs="Arial"/>
          <w:sz w:val="20"/>
          <w:szCs w:val="20"/>
          <w:lang w:eastAsia="ja-JP"/>
        </w:rPr>
        <w:t xml:space="preserve">, then some information that represents this circular area </w:t>
      </w:r>
      <w:r w:rsidR="00B53062">
        <w:rPr>
          <w:rFonts w:ascii="Arial" w:eastAsia="SimSun" w:hAnsi="Arial" w:cs="Arial"/>
          <w:sz w:val="20"/>
          <w:szCs w:val="20"/>
          <w:lang w:eastAsia="ja-JP"/>
        </w:rPr>
        <w:t xml:space="preserve">on the surface of the earth is needed. </w:t>
      </w:r>
    </w:p>
    <w:p w14:paraId="64379FE0" w14:textId="337016B0" w:rsidR="00963E64" w:rsidRPr="00B55892" w:rsidRDefault="00963E64" w:rsidP="00963E64">
      <w:pPr>
        <w:pStyle w:val="Observation"/>
        <w:rPr>
          <w:sz w:val="20"/>
          <w:szCs w:val="20"/>
        </w:rPr>
      </w:pPr>
      <w:bookmarkStart w:id="3" w:name="_Toc92795079"/>
      <w:r w:rsidRPr="00B55892">
        <w:rPr>
          <w:rFonts w:eastAsia="SimSun" w:cs="Arial"/>
          <w:sz w:val="20"/>
          <w:szCs w:val="20"/>
        </w:rPr>
        <w:t xml:space="preserve">For </w:t>
      </w:r>
      <w:r>
        <w:rPr>
          <w:rFonts w:eastAsia="SimSun" w:cs="Arial"/>
          <w:sz w:val="20"/>
          <w:szCs w:val="20"/>
        </w:rPr>
        <w:t xml:space="preserve">determining </w:t>
      </w:r>
      <w:r w:rsidR="00D70DFE">
        <w:rPr>
          <w:rFonts w:eastAsia="SimSun" w:cs="Arial"/>
          <w:sz w:val="20"/>
          <w:szCs w:val="20"/>
        </w:rPr>
        <w:t>earth-moving cells coverage area the needed information is the circular area beneath the satellite</w:t>
      </w:r>
      <w:r w:rsidRPr="00B55892">
        <w:rPr>
          <w:rFonts w:eastAsia="SimSun" w:cs="Arial"/>
          <w:sz w:val="20"/>
          <w:szCs w:val="20"/>
        </w:rPr>
        <w:t>.</w:t>
      </w:r>
      <w:bookmarkEnd w:id="3"/>
    </w:p>
    <w:p w14:paraId="4C0405A5" w14:textId="2A03F796" w:rsidR="00751FC5" w:rsidRDefault="00D93ED2" w:rsidP="00A94799">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earth-fixed cells,</w:t>
      </w:r>
      <w:r>
        <w:rPr>
          <w:rFonts w:ascii="Arial" w:eastAsia="SimSun" w:hAnsi="Arial" w:cs="Arial"/>
          <w:sz w:val="20"/>
          <w:szCs w:val="20"/>
          <w:lang w:eastAsia="ja-JP"/>
        </w:rPr>
        <w:t xml:space="preserve"> the satellite will successively be illuminating areas on the ground</w:t>
      </w:r>
      <w:r w:rsidR="00EC1C3B">
        <w:rPr>
          <w:rFonts w:ascii="Arial" w:eastAsia="SimSun" w:hAnsi="Arial" w:cs="Arial"/>
          <w:sz w:val="20"/>
          <w:szCs w:val="20"/>
          <w:lang w:eastAsia="ja-JP"/>
        </w:rPr>
        <w:t xml:space="preserve"> as it traverses the </w:t>
      </w:r>
      <w:r w:rsidR="00D23294">
        <w:rPr>
          <w:rFonts w:ascii="Arial" w:eastAsia="SimSun" w:hAnsi="Arial" w:cs="Arial"/>
          <w:sz w:val="20"/>
          <w:szCs w:val="20"/>
          <w:lang w:eastAsia="ja-JP"/>
        </w:rPr>
        <w:t>earth</w:t>
      </w:r>
      <w:r w:rsidR="001C1983">
        <w:rPr>
          <w:rFonts w:ascii="Arial" w:eastAsia="SimSun" w:hAnsi="Arial" w:cs="Arial"/>
          <w:sz w:val="20"/>
          <w:szCs w:val="20"/>
          <w:lang w:eastAsia="ja-JP"/>
        </w:rPr>
        <w:t>, which means that the coverage area is no longer directly beneath the satellite</w:t>
      </w:r>
      <w:r w:rsidR="00EC1C3B">
        <w:rPr>
          <w:rFonts w:ascii="Arial" w:eastAsia="SimSun" w:hAnsi="Arial" w:cs="Arial"/>
          <w:sz w:val="20"/>
          <w:szCs w:val="20"/>
          <w:lang w:eastAsia="ja-JP"/>
        </w:rPr>
        <w:t xml:space="preserve">. </w:t>
      </w:r>
      <w:r w:rsidR="00D93372">
        <w:rPr>
          <w:rFonts w:ascii="Arial" w:eastAsia="SimSun" w:hAnsi="Arial" w:cs="Arial"/>
          <w:sz w:val="20"/>
          <w:szCs w:val="20"/>
          <w:lang w:eastAsia="ja-JP"/>
        </w:rPr>
        <w:t xml:space="preserve">If we can make the same assumption as for the earth-moving case that the </w:t>
      </w:r>
      <w:r w:rsidR="001C1983">
        <w:rPr>
          <w:rFonts w:ascii="Arial" w:eastAsia="SimSun" w:hAnsi="Arial" w:cs="Arial"/>
          <w:sz w:val="20"/>
          <w:szCs w:val="20"/>
          <w:lang w:eastAsia="ja-JP"/>
        </w:rPr>
        <w:t xml:space="preserve">coverage area is roughly </w:t>
      </w:r>
      <w:r w:rsidR="00552ADD">
        <w:rPr>
          <w:rFonts w:ascii="Arial" w:eastAsia="SimSun" w:hAnsi="Arial" w:cs="Arial"/>
          <w:sz w:val="20"/>
          <w:szCs w:val="20"/>
          <w:lang w:eastAsia="ja-JP"/>
        </w:rPr>
        <w:t xml:space="preserve">circular on the </w:t>
      </w:r>
      <w:r w:rsidR="00D955ED">
        <w:rPr>
          <w:rFonts w:ascii="Arial" w:eastAsia="SimSun" w:hAnsi="Arial" w:cs="Arial"/>
          <w:sz w:val="20"/>
          <w:szCs w:val="20"/>
          <w:lang w:eastAsia="ja-JP"/>
        </w:rPr>
        <w:t>surface</w:t>
      </w:r>
      <w:r w:rsidR="00EC2254">
        <w:rPr>
          <w:rFonts w:ascii="Arial" w:eastAsia="SimSun" w:hAnsi="Arial" w:cs="Arial"/>
          <w:sz w:val="20"/>
          <w:szCs w:val="20"/>
          <w:lang w:eastAsia="ja-JP"/>
        </w:rPr>
        <w:t xml:space="preserve"> of the earth</w:t>
      </w:r>
      <w:r w:rsidR="00C470C2">
        <w:rPr>
          <w:rFonts w:ascii="Arial" w:eastAsia="SimSun" w:hAnsi="Arial" w:cs="Arial"/>
          <w:sz w:val="20"/>
          <w:szCs w:val="20"/>
          <w:lang w:eastAsia="ja-JP"/>
        </w:rPr>
        <w:t xml:space="preserve">, then </w:t>
      </w:r>
      <w:r w:rsidR="00A106B0">
        <w:rPr>
          <w:rFonts w:ascii="Arial" w:eastAsia="SimSun" w:hAnsi="Arial" w:cs="Arial"/>
          <w:sz w:val="20"/>
          <w:szCs w:val="20"/>
          <w:lang w:eastAsia="ja-JP"/>
        </w:rPr>
        <w:t xml:space="preserve">what is needed is the </w:t>
      </w:r>
      <w:r w:rsidR="00432BAC">
        <w:rPr>
          <w:rFonts w:ascii="Arial" w:eastAsia="SimSun" w:hAnsi="Arial" w:cs="Arial"/>
          <w:sz w:val="20"/>
          <w:szCs w:val="20"/>
          <w:lang w:eastAsia="ja-JP"/>
        </w:rPr>
        <w:t>in</w:t>
      </w:r>
      <w:r w:rsidR="00F25F58">
        <w:rPr>
          <w:rFonts w:ascii="Arial" w:eastAsia="SimSun" w:hAnsi="Arial" w:cs="Arial"/>
          <w:sz w:val="20"/>
          <w:szCs w:val="20"/>
          <w:lang w:eastAsia="ja-JP"/>
        </w:rPr>
        <w:t>f</w:t>
      </w:r>
      <w:r w:rsidR="00432BAC">
        <w:rPr>
          <w:rFonts w:ascii="Arial" w:eastAsia="SimSun" w:hAnsi="Arial" w:cs="Arial"/>
          <w:sz w:val="20"/>
          <w:szCs w:val="20"/>
          <w:lang w:eastAsia="ja-JP"/>
        </w:rPr>
        <w:t>o</w:t>
      </w:r>
      <w:r w:rsidR="00F25F58">
        <w:rPr>
          <w:rFonts w:ascii="Arial" w:eastAsia="SimSun" w:hAnsi="Arial" w:cs="Arial"/>
          <w:sz w:val="20"/>
          <w:szCs w:val="20"/>
          <w:lang w:eastAsia="ja-JP"/>
        </w:rPr>
        <w:t>r</w:t>
      </w:r>
      <w:r w:rsidR="00432BAC">
        <w:rPr>
          <w:rFonts w:ascii="Arial" w:eastAsia="SimSun" w:hAnsi="Arial" w:cs="Arial"/>
          <w:sz w:val="20"/>
          <w:szCs w:val="20"/>
          <w:lang w:eastAsia="ja-JP"/>
        </w:rPr>
        <w:t xml:space="preserve">mation that represents the circular area, </w:t>
      </w:r>
      <w:r w:rsidR="001C444E">
        <w:rPr>
          <w:rFonts w:ascii="Arial" w:eastAsia="SimSun" w:hAnsi="Arial" w:cs="Arial"/>
          <w:sz w:val="20"/>
          <w:szCs w:val="20"/>
          <w:lang w:eastAsia="ja-JP"/>
        </w:rPr>
        <w:t>locations tha</w:t>
      </w:r>
      <w:r w:rsidR="0078012A">
        <w:rPr>
          <w:rFonts w:ascii="Arial" w:eastAsia="SimSun" w:hAnsi="Arial" w:cs="Arial"/>
          <w:sz w:val="20"/>
          <w:szCs w:val="20"/>
          <w:lang w:eastAsia="ja-JP"/>
        </w:rPr>
        <w:t xml:space="preserve">t tells where the center of the circular area is as well as information that gives the time when these areas will be served. </w:t>
      </w:r>
    </w:p>
    <w:p w14:paraId="49747AEF" w14:textId="752332A7" w:rsidR="00F23F01" w:rsidRPr="00B55892" w:rsidRDefault="00F23F01" w:rsidP="00F23F01">
      <w:pPr>
        <w:pStyle w:val="Observation"/>
        <w:rPr>
          <w:sz w:val="20"/>
          <w:szCs w:val="20"/>
        </w:rPr>
      </w:pPr>
      <w:bookmarkStart w:id="4" w:name="_Toc92795080"/>
      <w:r w:rsidRPr="00B55892">
        <w:rPr>
          <w:rFonts w:eastAsia="SimSun" w:cs="Arial"/>
          <w:sz w:val="20"/>
          <w:szCs w:val="20"/>
        </w:rPr>
        <w:t xml:space="preserve">For </w:t>
      </w:r>
      <w:r>
        <w:rPr>
          <w:rFonts w:eastAsia="SimSun" w:cs="Arial"/>
          <w:sz w:val="20"/>
          <w:szCs w:val="20"/>
        </w:rPr>
        <w:t xml:space="preserve">determining earth-fixed cells coverage area the needed information </w:t>
      </w:r>
      <w:r w:rsidR="00084F48">
        <w:rPr>
          <w:rFonts w:eastAsia="SimSun" w:cs="Arial"/>
          <w:sz w:val="20"/>
          <w:szCs w:val="20"/>
        </w:rPr>
        <w:t>is circular coverage area</w:t>
      </w:r>
      <w:r w:rsidR="000A102C">
        <w:rPr>
          <w:rFonts w:eastAsia="SimSun" w:cs="Arial"/>
          <w:sz w:val="20"/>
          <w:szCs w:val="20"/>
        </w:rPr>
        <w:t xml:space="preserve"> as well as information that gives the time to serve the</w:t>
      </w:r>
      <w:r w:rsidR="006966A4">
        <w:rPr>
          <w:rFonts w:eastAsia="SimSun" w:cs="Arial"/>
          <w:sz w:val="20"/>
          <w:szCs w:val="20"/>
        </w:rPr>
        <w:t xml:space="preserve"> area</w:t>
      </w:r>
      <w:r w:rsidRPr="00B55892">
        <w:rPr>
          <w:rFonts w:eastAsia="SimSun" w:cs="Arial"/>
          <w:sz w:val="20"/>
          <w:szCs w:val="20"/>
        </w:rPr>
        <w:t>.</w:t>
      </w:r>
      <w:bookmarkEnd w:id="4"/>
    </w:p>
    <w:p w14:paraId="15A9190A" w14:textId="56900B38" w:rsidR="00574E76" w:rsidRDefault="00574E76" w:rsidP="00574E76">
      <w:pPr>
        <w:overflowPunct w:val="0"/>
        <w:autoSpaceDE w:val="0"/>
        <w:autoSpaceDN w:val="0"/>
        <w:adjustRightInd w:val="0"/>
        <w:spacing w:after="180" w:line="240" w:lineRule="auto"/>
        <w:textAlignment w:val="baseline"/>
        <w:rPr>
          <w:rFonts w:ascii="Arial" w:eastAsia="SimSun" w:hAnsi="Arial" w:cs="Arial"/>
          <w:sz w:val="20"/>
          <w:szCs w:val="20"/>
          <w:lang w:eastAsia="ja-JP"/>
        </w:rPr>
      </w:pPr>
    </w:p>
    <w:p w14:paraId="6F0B3730" w14:textId="08D19855" w:rsidR="00574E76" w:rsidRDefault="00574E76" w:rsidP="00574E76">
      <w:pPr>
        <w:overflowPunct w:val="0"/>
        <w:autoSpaceDE w:val="0"/>
        <w:autoSpaceDN w:val="0"/>
        <w:adjustRightInd w:val="0"/>
        <w:spacing w:after="180" w:line="240" w:lineRule="auto"/>
        <w:textAlignment w:val="baseline"/>
        <w:rPr>
          <w:rFonts w:ascii="Arial" w:eastAsia="SimSun" w:hAnsi="Arial" w:cs="Arial"/>
          <w:sz w:val="20"/>
          <w:szCs w:val="20"/>
          <w:lang w:eastAsia="ja-JP"/>
        </w:rPr>
      </w:pPr>
      <w:r>
        <w:rPr>
          <w:rFonts w:ascii="Arial" w:eastAsia="SimSun" w:hAnsi="Arial" w:cs="Arial"/>
          <w:sz w:val="20"/>
          <w:szCs w:val="20"/>
          <w:lang w:eastAsia="ja-JP"/>
        </w:rPr>
        <w:t>Then for determining exactly what is the needed information for each case</w:t>
      </w:r>
      <w:r w:rsidR="003A15EF">
        <w:rPr>
          <w:rFonts w:ascii="Arial" w:eastAsia="SimSun" w:hAnsi="Arial" w:cs="Arial"/>
          <w:sz w:val="20"/>
          <w:szCs w:val="20"/>
          <w:lang w:eastAsia="ja-JP"/>
        </w:rPr>
        <w:t xml:space="preserve">: </w:t>
      </w:r>
    </w:p>
    <w:p w14:paraId="6BCDA7F1" w14:textId="456F7FE0" w:rsidR="003A15EF" w:rsidRDefault="003A15EF" w:rsidP="00574E76">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earth-moving cells</w:t>
      </w:r>
      <w:r w:rsidR="00A10B79">
        <w:rPr>
          <w:rFonts w:ascii="Arial" w:eastAsia="SimSun" w:hAnsi="Arial" w:cs="Arial"/>
          <w:sz w:val="20"/>
          <w:szCs w:val="20"/>
          <w:lang w:eastAsia="ja-JP"/>
        </w:rPr>
        <w:t xml:space="preserve">, the circular area can be represented by either a minimum elevation angle or a minimum UE-to-sat distance. </w:t>
      </w:r>
      <w:r w:rsidR="0054229C">
        <w:rPr>
          <w:rFonts w:ascii="Arial" w:eastAsia="SimSun" w:hAnsi="Arial" w:cs="Arial"/>
          <w:sz w:val="20"/>
          <w:szCs w:val="20"/>
          <w:lang w:eastAsia="ja-JP"/>
        </w:rPr>
        <w:t xml:space="preserve">By using this, the UE can use the </w:t>
      </w:r>
      <w:r w:rsidR="009555FE">
        <w:rPr>
          <w:rFonts w:ascii="Arial" w:eastAsia="SimSun" w:hAnsi="Arial" w:cs="Arial"/>
          <w:sz w:val="20"/>
          <w:szCs w:val="20"/>
          <w:lang w:eastAsia="ja-JP"/>
        </w:rPr>
        <w:t>trajectory of the satellite</w:t>
      </w:r>
      <w:r w:rsidR="0049724D">
        <w:rPr>
          <w:rFonts w:ascii="Arial" w:eastAsia="SimSun" w:hAnsi="Arial" w:cs="Arial"/>
          <w:sz w:val="20"/>
          <w:szCs w:val="20"/>
          <w:lang w:eastAsia="ja-JP"/>
        </w:rPr>
        <w:t xml:space="preserve"> to find the time when the UE should wake up to </w:t>
      </w:r>
      <w:r w:rsidR="003A2462">
        <w:rPr>
          <w:rFonts w:ascii="Arial" w:eastAsia="SimSun" w:hAnsi="Arial" w:cs="Arial"/>
          <w:sz w:val="20"/>
          <w:szCs w:val="20"/>
          <w:lang w:eastAsia="ja-JP"/>
        </w:rPr>
        <w:t>synchronize</w:t>
      </w:r>
      <w:r w:rsidR="003C2A78">
        <w:rPr>
          <w:rFonts w:ascii="Arial" w:eastAsia="SimSun" w:hAnsi="Arial" w:cs="Arial"/>
          <w:sz w:val="20"/>
          <w:szCs w:val="20"/>
          <w:lang w:eastAsia="ja-JP"/>
        </w:rPr>
        <w:t>. With the minimum UE-to-sat distance this is done</w:t>
      </w:r>
      <w:r w:rsidR="00676987">
        <w:rPr>
          <w:rFonts w:ascii="Arial" w:eastAsia="SimSun" w:hAnsi="Arial" w:cs="Arial"/>
          <w:sz w:val="20"/>
          <w:szCs w:val="20"/>
          <w:lang w:eastAsia="ja-JP"/>
        </w:rPr>
        <w:t xml:space="preserve"> by </w:t>
      </w:r>
      <w:r w:rsidR="003A2462">
        <w:rPr>
          <w:rFonts w:ascii="Arial" w:eastAsia="SimSun" w:hAnsi="Arial" w:cs="Arial"/>
          <w:sz w:val="20"/>
          <w:szCs w:val="20"/>
          <w:lang w:eastAsia="ja-JP"/>
        </w:rPr>
        <w:t>find</w:t>
      </w:r>
      <w:r w:rsidR="00676987">
        <w:rPr>
          <w:rFonts w:ascii="Arial" w:eastAsia="SimSun" w:hAnsi="Arial" w:cs="Arial"/>
          <w:sz w:val="20"/>
          <w:szCs w:val="20"/>
          <w:lang w:eastAsia="ja-JP"/>
        </w:rPr>
        <w:t>ing</w:t>
      </w:r>
      <w:r w:rsidR="003A2462">
        <w:rPr>
          <w:rFonts w:ascii="Arial" w:eastAsia="SimSun" w:hAnsi="Arial" w:cs="Arial"/>
          <w:sz w:val="20"/>
          <w:szCs w:val="20"/>
          <w:lang w:eastAsia="ja-JP"/>
        </w:rPr>
        <w:t xml:space="preserve"> </w:t>
      </w:r>
      <w:r w:rsidR="004C6689">
        <w:rPr>
          <w:rFonts w:ascii="Arial" w:eastAsia="SimSun" w:hAnsi="Arial" w:cs="Arial"/>
          <w:sz w:val="20"/>
          <w:szCs w:val="20"/>
          <w:lang w:eastAsia="ja-JP"/>
        </w:rPr>
        <w:t>t_wakeup=</w:t>
      </w:r>
      <w:r w:rsidR="008223CE">
        <w:rPr>
          <w:rFonts w:ascii="Arial" w:eastAsia="SimSun" w:hAnsi="Arial" w:cs="Arial"/>
          <w:sz w:val="20"/>
          <w:szCs w:val="20"/>
          <w:lang w:eastAsia="ja-JP"/>
        </w:rPr>
        <w:t>t</w:t>
      </w:r>
      <w:r w:rsidR="003A2462">
        <w:rPr>
          <w:rFonts w:ascii="Arial" w:eastAsia="SimSun" w:hAnsi="Arial" w:cs="Arial"/>
          <w:sz w:val="20"/>
          <w:szCs w:val="20"/>
          <w:lang w:eastAsia="ja-JP"/>
        </w:rPr>
        <w:t xml:space="preserve"> such that </w:t>
      </w:r>
      <w:r w:rsidR="004A10B5">
        <w:rPr>
          <w:rFonts w:ascii="Arial" w:eastAsia="SimSun" w:hAnsi="Arial" w:cs="Arial"/>
          <w:sz w:val="20"/>
          <w:szCs w:val="20"/>
          <w:lang w:eastAsia="ja-JP"/>
        </w:rPr>
        <w:t>|pos_satellite_ECEF(t) – UE_position|&lt;</w:t>
      </w:r>
      <w:r w:rsidR="009C48B6">
        <w:rPr>
          <w:rFonts w:ascii="Arial" w:eastAsia="SimSun" w:hAnsi="Arial" w:cs="Arial"/>
          <w:sz w:val="20"/>
          <w:szCs w:val="20"/>
          <w:lang w:eastAsia="ja-JP"/>
        </w:rPr>
        <w:t>min_UE_sat_distance</w:t>
      </w:r>
      <w:r w:rsidR="008223CE">
        <w:rPr>
          <w:rFonts w:ascii="Arial" w:eastAsia="SimSun" w:hAnsi="Arial" w:cs="Arial"/>
          <w:sz w:val="20"/>
          <w:szCs w:val="20"/>
          <w:lang w:eastAsia="ja-JP"/>
        </w:rPr>
        <w:t>. And to find</w:t>
      </w:r>
      <w:r w:rsidR="004C6689">
        <w:rPr>
          <w:rFonts w:ascii="Arial" w:eastAsia="SimSun" w:hAnsi="Arial" w:cs="Arial"/>
          <w:sz w:val="20"/>
          <w:szCs w:val="20"/>
          <w:lang w:eastAsia="ja-JP"/>
        </w:rPr>
        <w:t xml:space="preserve"> the end of the serving time, this </w:t>
      </w:r>
      <w:r w:rsidR="00FF486C">
        <w:rPr>
          <w:rFonts w:ascii="Arial" w:eastAsia="SimSun" w:hAnsi="Arial" w:cs="Arial"/>
          <w:sz w:val="20"/>
          <w:szCs w:val="20"/>
          <w:lang w:eastAsia="ja-JP"/>
        </w:rPr>
        <w:t>is finding t_</w:t>
      </w:r>
      <w:r w:rsidR="008A4044">
        <w:rPr>
          <w:rFonts w:ascii="Arial" w:eastAsia="SimSun" w:hAnsi="Arial" w:cs="Arial"/>
          <w:sz w:val="20"/>
          <w:szCs w:val="20"/>
          <w:lang w:eastAsia="ja-JP"/>
        </w:rPr>
        <w:t>endtime=t, |pos_satellite_ECEF(t) – UE_position|&gt;min_UE_sat_distance where t&gt;t_wakeup</w:t>
      </w:r>
      <w:r w:rsidR="003E3ECF">
        <w:rPr>
          <w:rFonts w:ascii="Arial" w:eastAsia="SimSun" w:hAnsi="Arial" w:cs="Arial"/>
          <w:sz w:val="20"/>
          <w:szCs w:val="20"/>
          <w:lang w:eastAsia="ja-JP"/>
        </w:rPr>
        <w:t xml:space="preserve">. </w:t>
      </w:r>
      <w:r w:rsidR="00664180">
        <w:rPr>
          <w:rFonts w:ascii="Arial" w:eastAsia="SimSun" w:hAnsi="Arial" w:cs="Arial"/>
          <w:sz w:val="20"/>
          <w:szCs w:val="20"/>
          <w:lang w:eastAsia="ja-JP"/>
        </w:rPr>
        <w:t xml:space="preserve">This is depicted in figure </w:t>
      </w:r>
      <w:r w:rsidR="00CE1D3C">
        <w:rPr>
          <w:rFonts w:ascii="Arial" w:eastAsia="SimSun" w:hAnsi="Arial" w:cs="Arial"/>
          <w:sz w:val="20"/>
          <w:szCs w:val="20"/>
          <w:lang w:eastAsia="ja-JP"/>
        </w:rPr>
        <w:t>1</w:t>
      </w:r>
      <w:r w:rsidR="007A6F8A">
        <w:rPr>
          <w:rFonts w:ascii="Arial" w:eastAsia="SimSun" w:hAnsi="Arial" w:cs="Arial"/>
          <w:sz w:val="20"/>
          <w:szCs w:val="20"/>
          <w:lang w:eastAsia="ja-JP"/>
        </w:rPr>
        <w:t xml:space="preserve">. </w:t>
      </w:r>
    </w:p>
    <w:p w14:paraId="663CCDFA" w14:textId="645456BB" w:rsidR="00F12411" w:rsidRPr="00B55892" w:rsidRDefault="003E3ECF" w:rsidP="00F12411">
      <w:pPr>
        <w:pStyle w:val="Proposal"/>
        <w:tabs>
          <w:tab w:val="clear" w:pos="1304"/>
        </w:tabs>
        <w:ind w:left="1701" w:hanging="1701"/>
        <w:rPr>
          <w:sz w:val="20"/>
          <w:szCs w:val="20"/>
        </w:rPr>
      </w:pPr>
      <w:bookmarkStart w:id="5" w:name="_Toc92795084"/>
      <w:r>
        <w:rPr>
          <w:sz w:val="20"/>
          <w:szCs w:val="20"/>
        </w:rPr>
        <w:t xml:space="preserve">Introduce </w:t>
      </w:r>
      <w:r w:rsidR="00804C9F">
        <w:rPr>
          <w:sz w:val="20"/>
          <w:szCs w:val="20"/>
        </w:rPr>
        <w:t>minimum satellite distance or minimum elevation angle to support discontinuous coverage for earth moving cells</w:t>
      </w:r>
      <w:r w:rsidR="00F12411" w:rsidRPr="00B55892">
        <w:rPr>
          <w:sz w:val="20"/>
          <w:szCs w:val="20"/>
        </w:rPr>
        <w:t>.</w:t>
      </w:r>
      <w:bookmarkEnd w:id="5"/>
    </w:p>
    <w:p w14:paraId="319219D5" w14:textId="77777777" w:rsidR="00047CDA" w:rsidRDefault="00047CDA" w:rsidP="00047CDA">
      <w:pPr>
        <w:keepNext/>
        <w:overflowPunct w:val="0"/>
        <w:autoSpaceDE w:val="0"/>
        <w:autoSpaceDN w:val="0"/>
        <w:adjustRightInd w:val="0"/>
        <w:spacing w:after="180" w:line="240" w:lineRule="auto"/>
        <w:textAlignment w:val="baseline"/>
      </w:pPr>
      <w:r>
        <w:rPr>
          <w:rFonts w:ascii="Arial" w:eastAsia="SimSun" w:hAnsi="Arial" w:cs="Arial"/>
          <w:noProof/>
          <w:sz w:val="20"/>
          <w:szCs w:val="20"/>
          <w:lang w:eastAsia="ja-JP"/>
        </w:rPr>
        <w:lastRenderedPageBreak/>
        <w:drawing>
          <wp:inline distT="0" distB="0" distL="0" distR="0" wp14:anchorId="093E5F73" wp14:editId="550A1165">
            <wp:extent cx="6115050" cy="1762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1D2B3FE3" w14:textId="62AE2AB6" w:rsidR="00047CDA" w:rsidRPr="00047CDA" w:rsidRDefault="00047CDA" w:rsidP="00047CDA">
      <w:pPr>
        <w:pStyle w:val="Caption"/>
        <w:jc w:val="center"/>
        <w:rPr>
          <w:rFonts w:ascii="Arial" w:eastAsia="SimSun" w:hAnsi="Arial" w:cs="Arial"/>
          <w:sz w:val="20"/>
          <w:szCs w:val="20"/>
          <w:lang w:eastAsia="ja-JP"/>
        </w:rPr>
      </w:pPr>
      <w:r w:rsidRPr="00047CDA">
        <w:rPr>
          <w:sz w:val="20"/>
          <w:szCs w:val="20"/>
        </w:rPr>
        <w:t xml:space="preserve">Figure </w:t>
      </w:r>
      <w:r w:rsidRPr="00047CDA">
        <w:rPr>
          <w:sz w:val="20"/>
          <w:szCs w:val="20"/>
        </w:rPr>
        <w:fldChar w:fldCharType="begin"/>
      </w:r>
      <w:r w:rsidRPr="00047CDA">
        <w:rPr>
          <w:sz w:val="20"/>
          <w:szCs w:val="20"/>
        </w:rPr>
        <w:instrText xml:space="preserve"> SEQ Figure \* ARABIC </w:instrText>
      </w:r>
      <w:r w:rsidRPr="00047CDA">
        <w:rPr>
          <w:sz w:val="20"/>
          <w:szCs w:val="20"/>
        </w:rPr>
        <w:fldChar w:fldCharType="separate"/>
      </w:r>
      <w:r w:rsidRPr="00047CDA">
        <w:rPr>
          <w:noProof/>
          <w:sz w:val="20"/>
          <w:szCs w:val="20"/>
        </w:rPr>
        <w:t>1</w:t>
      </w:r>
      <w:r w:rsidRPr="00047CDA">
        <w:rPr>
          <w:sz w:val="20"/>
          <w:szCs w:val="20"/>
        </w:rPr>
        <w:fldChar w:fldCharType="end"/>
      </w:r>
      <w:r w:rsidRPr="00047CDA">
        <w:rPr>
          <w:sz w:val="20"/>
          <w:szCs w:val="20"/>
        </w:rPr>
        <w:t xml:space="preserve">. Figure of the method of using distance based techniques to determine coverage. In a) the UE can see that the distance is larger than a threshold and b) determines that it is under the coverage of one cell since the distance is below the threshold. </w:t>
      </w:r>
    </w:p>
    <w:p w14:paraId="246CC213" w14:textId="77777777" w:rsidR="00D133AE" w:rsidRDefault="00247A8B" w:rsidP="00574E76">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AB666F">
        <w:rPr>
          <w:rFonts w:ascii="Arial" w:eastAsia="SimSun" w:hAnsi="Arial" w:cs="Arial"/>
          <w:b/>
          <w:bCs/>
          <w:sz w:val="20"/>
          <w:szCs w:val="20"/>
          <w:lang w:eastAsia="ja-JP"/>
        </w:rPr>
        <w:t>For earth-fixed cells,</w:t>
      </w:r>
      <w:r>
        <w:rPr>
          <w:rFonts w:ascii="Arial" w:eastAsia="SimSun" w:hAnsi="Arial" w:cs="Arial"/>
          <w:sz w:val="20"/>
          <w:szCs w:val="20"/>
          <w:lang w:eastAsia="ja-JP"/>
        </w:rPr>
        <w:t xml:space="preserve"> the circular area</w:t>
      </w:r>
      <w:r w:rsidR="00DE59ED">
        <w:rPr>
          <w:rFonts w:ascii="Arial" w:eastAsia="SimSun" w:hAnsi="Arial" w:cs="Arial"/>
          <w:sz w:val="20"/>
          <w:szCs w:val="20"/>
          <w:lang w:eastAsia="ja-JP"/>
        </w:rPr>
        <w:t>s</w:t>
      </w:r>
      <w:r w:rsidR="00AB666F">
        <w:rPr>
          <w:rFonts w:ascii="Arial" w:eastAsia="SimSun" w:hAnsi="Arial" w:cs="Arial"/>
          <w:sz w:val="20"/>
          <w:szCs w:val="20"/>
          <w:lang w:eastAsia="ja-JP"/>
        </w:rPr>
        <w:t xml:space="preserve"> can be represented by a </w:t>
      </w:r>
      <w:r w:rsidR="00E77612">
        <w:rPr>
          <w:rFonts w:ascii="Arial" w:eastAsia="SimSun" w:hAnsi="Arial" w:cs="Arial"/>
          <w:sz w:val="20"/>
          <w:szCs w:val="20"/>
          <w:lang w:eastAsia="ja-JP"/>
        </w:rPr>
        <w:t>radius</w:t>
      </w:r>
      <w:r w:rsidR="00237B59">
        <w:rPr>
          <w:rFonts w:ascii="Arial" w:eastAsia="SimSun" w:hAnsi="Arial" w:cs="Arial"/>
          <w:sz w:val="20"/>
          <w:szCs w:val="20"/>
          <w:lang w:eastAsia="ja-JP"/>
        </w:rPr>
        <w:t xml:space="preserve"> </w:t>
      </w:r>
      <w:r w:rsidR="00237B59" w:rsidRPr="001D37AA">
        <w:rPr>
          <w:rFonts w:ascii="Arial" w:eastAsia="SimSun" w:hAnsi="Arial" w:cs="Arial"/>
          <w:i/>
          <w:iCs/>
          <w:sz w:val="20"/>
          <w:szCs w:val="20"/>
          <w:lang w:eastAsia="ja-JP"/>
        </w:rPr>
        <w:t>r</w:t>
      </w:r>
      <w:r w:rsidR="00E77612">
        <w:rPr>
          <w:rFonts w:ascii="Arial" w:eastAsia="SimSun" w:hAnsi="Arial" w:cs="Arial"/>
          <w:sz w:val="20"/>
          <w:szCs w:val="20"/>
          <w:lang w:eastAsia="ja-JP"/>
        </w:rPr>
        <w:t xml:space="preserve"> as well as </w:t>
      </w:r>
      <w:r w:rsidR="00DE59ED">
        <w:rPr>
          <w:rFonts w:ascii="Arial" w:eastAsia="SimSun" w:hAnsi="Arial" w:cs="Arial"/>
          <w:sz w:val="20"/>
          <w:szCs w:val="20"/>
          <w:lang w:eastAsia="ja-JP"/>
        </w:rPr>
        <w:t>a set of</w:t>
      </w:r>
      <w:r w:rsidR="00E77612">
        <w:rPr>
          <w:rFonts w:ascii="Arial" w:eastAsia="SimSun" w:hAnsi="Arial" w:cs="Arial"/>
          <w:sz w:val="20"/>
          <w:szCs w:val="20"/>
          <w:lang w:eastAsia="ja-JP"/>
        </w:rPr>
        <w:t xml:space="preserve"> point</w:t>
      </w:r>
      <w:r w:rsidR="00DE59ED">
        <w:rPr>
          <w:rFonts w:ascii="Arial" w:eastAsia="SimSun" w:hAnsi="Arial" w:cs="Arial"/>
          <w:sz w:val="20"/>
          <w:szCs w:val="20"/>
          <w:lang w:eastAsia="ja-JP"/>
        </w:rPr>
        <w:t>s</w:t>
      </w:r>
      <w:r w:rsidR="00E77612">
        <w:rPr>
          <w:rFonts w:ascii="Arial" w:eastAsia="SimSun" w:hAnsi="Arial" w:cs="Arial"/>
          <w:sz w:val="20"/>
          <w:szCs w:val="20"/>
          <w:lang w:eastAsia="ja-JP"/>
        </w:rPr>
        <w:t xml:space="preserve"> in the middle of the circular area</w:t>
      </w:r>
      <w:r w:rsidR="00592AD4">
        <w:rPr>
          <w:rFonts w:ascii="Arial" w:eastAsia="SimSun" w:hAnsi="Arial" w:cs="Arial"/>
          <w:sz w:val="20"/>
          <w:szCs w:val="20"/>
          <w:lang w:eastAsia="ja-JP"/>
        </w:rPr>
        <w:t>s</w:t>
      </w:r>
      <w:r w:rsidR="00E77612">
        <w:rPr>
          <w:rFonts w:ascii="Arial" w:eastAsia="SimSun" w:hAnsi="Arial" w:cs="Arial"/>
          <w:sz w:val="20"/>
          <w:szCs w:val="20"/>
          <w:lang w:eastAsia="ja-JP"/>
        </w:rPr>
        <w:t xml:space="preserve">, </w:t>
      </w:r>
      <w:r w:rsidR="00592AD4">
        <w:rPr>
          <w:rFonts w:ascii="Arial" w:eastAsia="SimSun" w:hAnsi="Arial" w:cs="Arial"/>
          <w:sz w:val="20"/>
          <w:szCs w:val="20"/>
          <w:lang w:eastAsia="ja-JP"/>
        </w:rPr>
        <w:t>where each point</w:t>
      </w:r>
      <w:r w:rsidR="00E77612">
        <w:rPr>
          <w:rFonts w:ascii="Arial" w:eastAsia="SimSun" w:hAnsi="Arial" w:cs="Arial"/>
          <w:sz w:val="20"/>
          <w:szCs w:val="20"/>
          <w:lang w:eastAsia="ja-JP"/>
        </w:rPr>
        <w:t xml:space="preserve"> is a </w:t>
      </w:r>
      <w:r w:rsidR="009E2C0C">
        <w:rPr>
          <w:rFonts w:ascii="Arial" w:eastAsia="SimSun" w:hAnsi="Arial" w:cs="Arial"/>
          <w:sz w:val="20"/>
          <w:szCs w:val="20"/>
          <w:lang w:eastAsia="ja-JP"/>
        </w:rPr>
        <w:t>point on the surface of the eart</w:t>
      </w:r>
      <w:r w:rsidR="00237B59">
        <w:rPr>
          <w:rFonts w:ascii="Arial" w:eastAsia="SimSun" w:hAnsi="Arial" w:cs="Arial"/>
          <w:sz w:val="20"/>
          <w:szCs w:val="20"/>
          <w:lang w:eastAsia="ja-JP"/>
        </w:rPr>
        <w:t>h (could be ECEF or long-lat)</w:t>
      </w:r>
      <w:r w:rsidR="00DE59ED">
        <w:rPr>
          <w:rFonts w:ascii="Arial" w:eastAsia="SimSun" w:hAnsi="Arial" w:cs="Arial"/>
          <w:sz w:val="20"/>
          <w:szCs w:val="20"/>
          <w:lang w:eastAsia="ja-JP"/>
        </w:rPr>
        <w:t xml:space="preserve">. </w:t>
      </w:r>
      <w:r w:rsidR="00BC6DFE">
        <w:rPr>
          <w:rFonts w:ascii="Arial" w:eastAsia="SimSun" w:hAnsi="Arial" w:cs="Arial"/>
          <w:sz w:val="20"/>
          <w:szCs w:val="20"/>
          <w:lang w:eastAsia="ja-JP"/>
        </w:rPr>
        <w:t xml:space="preserve">If the assumption is that the satellite will start and stop serving an area </w:t>
      </w:r>
      <w:r w:rsidR="00A4050B">
        <w:rPr>
          <w:rFonts w:ascii="Arial" w:eastAsia="SimSun" w:hAnsi="Arial" w:cs="Arial"/>
          <w:sz w:val="20"/>
          <w:szCs w:val="20"/>
          <w:lang w:eastAsia="ja-JP"/>
        </w:rPr>
        <w:t xml:space="preserve">at the same elevation angle from the reference location, </w:t>
      </w:r>
      <w:r w:rsidR="00C35628">
        <w:rPr>
          <w:rFonts w:ascii="Arial" w:eastAsia="SimSun" w:hAnsi="Arial" w:cs="Arial"/>
          <w:sz w:val="20"/>
          <w:szCs w:val="20"/>
          <w:lang w:eastAsia="ja-JP"/>
        </w:rPr>
        <w:t>t</w:t>
      </w:r>
      <w:r w:rsidR="00335076">
        <w:rPr>
          <w:rFonts w:ascii="Arial" w:eastAsia="SimSun" w:hAnsi="Arial" w:cs="Arial"/>
          <w:sz w:val="20"/>
          <w:szCs w:val="20"/>
          <w:lang w:eastAsia="ja-JP"/>
        </w:rPr>
        <w:t>he</w:t>
      </w:r>
      <w:r w:rsidR="00C35628">
        <w:rPr>
          <w:rFonts w:ascii="Arial" w:eastAsia="SimSun" w:hAnsi="Arial" w:cs="Arial"/>
          <w:sz w:val="20"/>
          <w:szCs w:val="20"/>
          <w:lang w:eastAsia="ja-JP"/>
        </w:rPr>
        <w:t>n the</w:t>
      </w:r>
      <w:r w:rsidR="00335076">
        <w:rPr>
          <w:rFonts w:ascii="Arial" w:eastAsia="SimSun" w:hAnsi="Arial" w:cs="Arial"/>
          <w:sz w:val="20"/>
          <w:szCs w:val="20"/>
          <w:lang w:eastAsia="ja-JP"/>
        </w:rPr>
        <w:t xml:space="preserve"> information that gives the time to serve the areas </w:t>
      </w:r>
      <w:r w:rsidR="00753343">
        <w:rPr>
          <w:rFonts w:ascii="Arial" w:eastAsia="SimSun" w:hAnsi="Arial" w:cs="Arial"/>
          <w:sz w:val="20"/>
          <w:szCs w:val="20"/>
          <w:lang w:eastAsia="ja-JP"/>
        </w:rPr>
        <w:t xml:space="preserve">can </w:t>
      </w:r>
      <w:r w:rsidR="00CF7AF9">
        <w:rPr>
          <w:rFonts w:ascii="Arial" w:eastAsia="SimSun" w:hAnsi="Arial" w:cs="Arial"/>
          <w:sz w:val="20"/>
          <w:szCs w:val="20"/>
          <w:lang w:eastAsia="ja-JP"/>
        </w:rPr>
        <w:t>either be represented as an elevation angle or a distance</w:t>
      </w:r>
      <w:r w:rsidR="00F6700D">
        <w:rPr>
          <w:rFonts w:ascii="Arial" w:eastAsia="SimSun" w:hAnsi="Arial" w:cs="Arial"/>
          <w:sz w:val="20"/>
          <w:szCs w:val="20"/>
          <w:lang w:eastAsia="ja-JP"/>
        </w:rPr>
        <w:t xml:space="preserve"> that determines when the circular area would be served</w:t>
      </w:r>
      <w:r w:rsidR="003E5689">
        <w:rPr>
          <w:rFonts w:ascii="Arial" w:eastAsia="SimSun" w:hAnsi="Arial" w:cs="Arial"/>
          <w:sz w:val="20"/>
          <w:szCs w:val="20"/>
          <w:lang w:eastAsia="ja-JP"/>
        </w:rPr>
        <w:t xml:space="preserve">. This is possible since the distance from a UE to a satellite is always </w:t>
      </w:r>
      <w:r w:rsidR="00D32BDE">
        <w:rPr>
          <w:rFonts w:ascii="Arial" w:eastAsia="SimSun" w:hAnsi="Arial" w:cs="Arial"/>
          <w:sz w:val="20"/>
          <w:szCs w:val="20"/>
          <w:lang w:eastAsia="ja-JP"/>
        </w:rPr>
        <w:t xml:space="preserve">monotonically </w:t>
      </w:r>
      <w:r w:rsidR="00E661C2">
        <w:rPr>
          <w:rFonts w:ascii="Arial" w:eastAsia="SimSun" w:hAnsi="Arial" w:cs="Arial"/>
          <w:sz w:val="20"/>
          <w:szCs w:val="20"/>
          <w:lang w:eastAsia="ja-JP"/>
        </w:rPr>
        <w:t>increasing</w:t>
      </w:r>
      <w:r w:rsidR="007200E6">
        <w:rPr>
          <w:rFonts w:ascii="Arial" w:eastAsia="SimSun" w:hAnsi="Arial" w:cs="Arial"/>
          <w:sz w:val="20"/>
          <w:szCs w:val="20"/>
          <w:lang w:eastAsia="ja-JP"/>
        </w:rPr>
        <w:t xml:space="preserve"> up until its maximum</w:t>
      </w:r>
      <w:r w:rsidR="00D32BDE">
        <w:rPr>
          <w:rFonts w:ascii="Arial" w:eastAsia="SimSun" w:hAnsi="Arial" w:cs="Arial"/>
          <w:sz w:val="20"/>
          <w:szCs w:val="20"/>
          <w:lang w:eastAsia="ja-JP"/>
        </w:rPr>
        <w:t xml:space="preserve"> </w:t>
      </w:r>
      <w:r w:rsidR="00E661C2">
        <w:rPr>
          <w:rFonts w:ascii="Arial" w:eastAsia="SimSun" w:hAnsi="Arial" w:cs="Arial"/>
          <w:sz w:val="20"/>
          <w:szCs w:val="20"/>
          <w:lang w:eastAsia="ja-JP"/>
        </w:rPr>
        <w:t>and then monotonically decreasing</w:t>
      </w:r>
      <w:r w:rsidR="00A37695">
        <w:rPr>
          <w:rFonts w:ascii="Arial" w:eastAsia="SimSun" w:hAnsi="Arial" w:cs="Arial"/>
          <w:sz w:val="20"/>
          <w:szCs w:val="20"/>
          <w:lang w:eastAsia="ja-JP"/>
        </w:rPr>
        <w:t xml:space="preserve">, making it possible to determine </w:t>
      </w:r>
      <w:r w:rsidR="00BC6DFE">
        <w:rPr>
          <w:rFonts w:ascii="Arial" w:eastAsia="SimSun" w:hAnsi="Arial" w:cs="Arial"/>
          <w:sz w:val="20"/>
          <w:szCs w:val="20"/>
          <w:lang w:eastAsia="ja-JP"/>
        </w:rPr>
        <w:t>when the satellite will start serving an</w:t>
      </w:r>
      <w:r w:rsidR="00C35628">
        <w:rPr>
          <w:rFonts w:ascii="Arial" w:eastAsia="SimSun" w:hAnsi="Arial" w:cs="Arial"/>
          <w:sz w:val="20"/>
          <w:szCs w:val="20"/>
          <w:lang w:eastAsia="ja-JP"/>
        </w:rPr>
        <w:t xml:space="preserve"> area. </w:t>
      </w:r>
    </w:p>
    <w:p w14:paraId="151776AB" w14:textId="555E79A0" w:rsidR="00D3778E" w:rsidRDefault="00D3778E" w:rsidP="00574E76">
      <w:pPr>
        <w:overflowPunct w:val="0"/>
        <w:autoSpaceDE w:val="0"/>
        <w:autoSpaceDN w:val="0"/>
        <w:adjustRightInd w:val="0"/>
        <w:spacing w:after="180" w:line="240" w:lineRule="auto"/>
        <w:textAlignment w:val="baseline"/>
        <w:rPr>
          <w:rFonts w:ascii="Arial" w:eastAsia="SimSun" w:hAnsi="Arial" w:cs="Arial"/>
          <w:sz w:val="20"/>
          <w:szCs w:val="20"/>
          <w:lang w:eastAsia="ja-JP"/>
        </w:rPr>
      </w:pPr>
      <w:r>
        <w:rPr>
          <w:rFonts w:ascii="Arial" w:eastAsia="SimSun" w:hAnsi="Arial" w:cs="Arial"/>
          <w:sz w:val="20"/>
          <w:szCs w:val="20"/>
          <w:lang w:eastAsia="ja-JP"/>
        </w:rPr>
        <w:t xml:space="preserve">To determine </w:t>
      </w:r>
      <w:r w:rsidR="00192E5A">
        <w:rPr>
          <w:rFonts w:ascii="Arial" w:eastAsia="SimSun" w:hAnsi="Arial" w:cs="Arial"/>
          <w:sz w:val="20"/>
          <w:szCs w:val="20"/>
          <w:lang w:eastAsia="ja-JP"/>
        </w:rPr>
        <w:t xml:space="preserve">the time to wakeup </w:t>
      </w:r>
      <w:r w:rsidR="001D37AA">
        <w:rPr>
          <w:rFonts w:ascii="Arial" w:eastAsia="SimSun" w:hAnsi="Arial" w:cs="Arial"/>
          <w:sz w:val="20"/>
          <w:szCs w:val="20"/>
          <w:lang w:eastAsia="ja-JP"/>
        </w:rPr>
        <w:t xml:space="preserve">is done by finding t where </w:t>
      </w:r>
      <w:r w:rsidR="00297395">
        <w:rPr>
          <w:rFonts w:ascii="Arial" w:eastAsia="SimSun" w:hAnsi="Arial" w:cs="Arial"/>
          <w:sz w:val="20"/>
          <w:szCs w:val="20"/>
          <w:lang w:eastAsia="ja-JP"/>
        </w:rPr>
        <w:t xml:space="preserve">|pos_satellite_ECEF(t) </w:t>
      </w:r>
      <w:r w:rsidR="004A1C15">
        <w:rPr>
          <w:rFonts w:ascii="Arial" w:eastAsia="SimSun" w:hAnsi="Arial" w:cs="Arial"/>
          <w:sz w:val="20"/>
          <w:szCs w:val="20"/>
          <w:lang w:eastAsia="ja-JP"/>
        </w:rPr>
        <w:t>–</w:t>
      </w:r>
      <w:r w:rsidR="00297395">
        <w:rPr>
          <w:rFonts w:ascii="Arial" w:eastAsia="SimSun" w:hAnsi="Arial" w:cs="Arial"/>
          <w:sz w:val="20"/>
          <w:szCs w:val="20"/>
          <w:lang w:eastAsia="ja-JP"/>
        </w:rPr>
        <w:t xml:space="preserve"> </w:t>
      </w:r>
      <w:r w:rsidR="004A1C15">
        <w:rPr>
          <w:rFonts w:ascii="Arial" w:eastAsia="SimSun" w:hAnsi="Arial" w:cs="Arial"/>
          <w:sz w:val="20"/>
          <w:szCs w:val="20"/>
          <w:lang w:eastAsia="ja-JP"/>
        </w:rPr>
        <w:t>reference_location</w:t>
      </w:r>
      <w:r w:rsidR="00297395">
        <w:rPr>
          <w:rFonts w:ascii="Arial" w:eastAsia="SimSun" w:hAnsi="Arial" w:cs="Arial"/>
          <w:sz w:val="20"/>
          <w:szCs w:val="20"/>
          <w:lang w:eastAsia="ja-JP"/>
        </w:rPr>
        <w:t>|</w:t>
      </w:r>
      <w:r w:rsidR="004A1C15">
        <w:rPr>
          <w:rFonts w:ascii="Arial" w:eastAsia="SimSun" w:hAnsi="Arial" w:cs="Arial"/>
          <w:sz w:val="20"/>
          <w:szCs w:val="20"/>
          <w:lang w:eastAsia="ja-JP"/>
        </w:rPr>
        <w:t>&lt;</w:t>
      </w:r>
      <w:r w:rsidR="007A1010">
        <w:rPr>
          <w:rFonts w:ascii="Arial" w:eastAsia="SimSun" w:hAnsi="Arial" w:cs="Arial"/>
          <w:sz w:val="20"/>
          <w:szCs w:val="20"/>
          <w:lang w:eastAsia="ja-JP"/>
        </w:rPr>
        <w:t xml:space="preserve"> </w:t>
      </w:r>
      <w:r w:rsidR="004A1C15">
        <w:rPr>
          <w:rFonts w:ascii="Arial" w:eastAsia="SimSun" w:hAnsi="Arial" w:cs="Arial"/>
          <w:sz w:val="20"/>
          <w:szCs w:val="20"/>
          <w:lang w:eastAsia="ja-JP"/>
        </w:rPr>
        <w:t>reference_location_</w:t>
      </w:r>
      <w:r w:rsidR="007A1010">
        <w:rPr>
          <w:rFonts w:ascii="Arial" w:eastAsia="SimSun" w:hAnsi="Arial" w:cs="Arial"/>
          <w:sz w:val="20"/>
          <w:szCs w:val="20"/>
          <w:lang w:eastAsia="ja-JP"/>
        </w:rPr>
        <w:t>distance</w:t>
      </w:r>
      <w:r w:rsidR="006D5661">
        <w:rPr>
          <w:rFonts w:ascii="Arial" w:eastAsia="SimSun" w:hAnsi="Arial" w:cs="Arial"/>
          <w:sz w:val="20"/>
          <w:szCs w:val="20"/>
          <w:lang w:eastAsia="ja-JP"/>
        </w:rPr>
        <w:t xml:space="preserve">, where the reference_location is the reference location in the list that </w:t>
      </w:r>
      <w:r w:rsidR="001268CB">
        <w:rPr>
          <w:rFonts w:ascii="Arial" w:eastAsia="SimSun" w:hAnsi="Arial" w:cs="Arial"/>
          <w:sz w:val="20"/>
          <w:szCs w:val="20"/>
          <w:lang w:eastAsia="ja-JP"/>
        </w:rPr>
        <w:t>satisfies |UE_location_reference_location|</w:t>
      </w:r>
      <w:r w:rsidR="00F605C7">
        <w:rPr>
          <w:rFonts w:ascii="Arial" w:eastAsia="SimSun" w:hAnsi="Arial" w:cs="Arial"/>
          <w:sz w:val="20"/>
          <w:szCs w:val="20"/>
          <w:lang w:eastAsia="ja-JP"/>
        </w:rPr>
        <w:t xml:space="preserve"> &lt; r. </w:t>
      </w:r>
    </w:p>
    <w:p w14:paraId="544DC82C" w14:textId="3F71F0C4" w:rsidR="006765BA" w:rsidRPr="00B55892" w:rsidRDefault="006765BA" w:rsidP="006765BA">
      <w:pPr>
        <w:pStyle w:val="Proposal"/>
        <w:tabs>
          <w:tab w:val="clear" w:pos="1304"/>
        </w:tabs>
        <w:ind w:left="1701" w:hanging="1701"/>
        <w:rPr>
          <w:sz w:val="20"/>
          <w:szCs w:val="20"/>
        </w:rPr>
      </w:pPr>
      <w:bookmarkStart w:id="6" w:name="_Toc92795085"/>
      <w:r>
        <w:rPr>
          <w:sz w:val="20"/>
          <w:szCs w:val="20"/>
        </w:rPr>
        <w:t xml:space="preserve">Introduce reference location distance or minimum reference elevation angle, as well as </w:t>
      </w:r>
      <w:r w:rsidR="007726E7">
        <w:rPr>
          <w:sz w:val="20"/>
          <w:szCs w:val="20"/>
        </w:rPr>
        <w:t xml:space="preserve">radius r and </w:t>
      </w:r>
      <w:r w:rsidR="00CD3413">
        <w:rPr>
          <w:sz w:val="20"/>
          <w:szCs w:val="20"/>
        </w:rPr>
        <w:t>reference location</w:t>
      </w:r>
      <w:r>
        <w:rPr>
          <w:sz w:val="20"/>
          <w:szCs w:val="20"/>
        </w:rPr>
        <w:t xml:space="preserve"> to support discontinuous coverage for earth</w:t>
      </w:r>
      <w:r w:rsidR="00CD3413">
        <w:rPr>
          <w:sz w:val="20"/>
          <w:szCs w:val="20"/>
        </w:rPr>
        <w:t xml:space="preserve">-fixed </w:t>
      </w:r>
      <w:r>
        <w:rPr>
          <w:sz w:val="20"/>
          <w:szCs w:val="20"/>
        </w:rPr>
        <w:t>cells</w:t>
      </w:r>
      <w:r w:rsidRPr="00B55892">
        <w:rPr>
          <w:sz w:val="20"/>
          <w:szCs w:val="20"/>
        </w:rPr>
        <w:t>.</w:t>
      </w:r>
      <w:bookmarkEnd w:id="6"/>
    </w:p>
    <w:p w14:paraId="24348161" w14:textId="3580674E" w:rsidR="00D26AA2" w:rsidRPr="00B55892" w:rsidRDefault="007C5AF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Both moving and fixed-cell information can be signaled through the following: </w:t>
      </w:r>
    </w:p>
    <w:p w14:paraId="5429F876" w14:textId="4AB992DB" w:rsidR="002D7E61" w:rsidRPr="001662C6" w:rsidRDefault="002D7E61" w:rsidP="002D7E61">
      <w:pPr>
        <w:pStyle w:val="TH"/>
      </w:pPr>
      <w:proofErr w:type="spellStart"/>
      <w:r w:rsidRPr="00476E2A">
        <w:rPr>
          <w:i/>
          <w:lang w:val="en-GB"/>
        </w:rPr>
        <w:t>CoverageInformation</w:t>
      </w:r>
      <w:proofErr w:type="spellEnd"/>
      <w:r w:rsidRPr="001662C6">
        <w:t xml:space="preserve"> information element</w:t>
      </w:r>
    </w:p>
    <w:p w14:paraId="692DA9FF" w14:textId="77777777" w:rsidR="002D7E61" w:rsidRPr="001662C6" w:rsidRDefault="002D7E61" w:rsidP="002D7E61">
      <w:pPr>
        <w:pStyle w:val="PL"/>
      </w:pPr>
      <w:r w:rsidRPr="001662C6">
        <w:t>-- ASN1START</w:t>
      </w:r>
    </w:p>
    <w:p w14:paraId="17DF8164" w14:textId="77777777" w:rsidR="002D7E61" w:rsidRPr="001662C6" w:rsidRDefault="002D7E61" w:rsidP="002D7E61">
      <w:pPr>
        <w:pStyle w:val="PL"/>
      </w:pPr>
    </w:p>
    <w:p w14:paraId="7473A66D" w14:textId="4D53FDA4" w:rsidR="002D7E61" w:rsidRPr="001662C6" w:rsidRDefault="002D7E61" w:rsidP="002D7E61">
      <w:pPr>
        <w:pStyle w:val="PL"/>
      </w:pPr>
      <w:r>
        <w:t>CoverageInformation</w:t>
      </w:r>
      <w:r w:rsidR="00D474E1">
        <w:t>-</w:t>
      </w:r>
      <w:r w:rsidRPr="001662C6">
        <w:t>r1</w:t>
      </w:r>
      <w:r w:rsidR="00D474E1">
        <w:t>7</w:t>
      </w:r>
      <w:r w:rsidRPr="001662C6">
        <w:t xml:space="preserve"> ::=</w:t>
      </w:r>
      <w:r w:rsidRPr="001662C6">
        <w:tab/>
      </w:r>
      <w:r w:rsidRPr="001662C6">
        <w:tab/>
      </w:r>
      <w:r w:rsidR="008E6E6D">
        <w:tab/>
      </w:r>
      <w:r w:rsidRPr="001662C6">
        <w:t>CHOICE</w:t>
      </w:r>
      <w:r w:rsidR="00373818">
        <w:t xml:space="preserve"> </w:t>
      </w:r>
      <w:r w:rsidRPr="001662C6">
        <w:t>{</w:t>
      </w:r>
    </w:p>
    <w:p w14:paraId="648A123E" w14:textId="0550D29C" w:rsidR="001C5193" w:rsidRDefault="002D7E61" w:rsidP="006E175D">
      <w:pPr>
        <w:pStyle w:val="PL"/>
      </w:pPr>
      <w:r w:rsidRPr="001662C6">
        <w:tab/>
      </w:r>
      <w:r w:rsidR="004E6427">
        <w:t>e</w:t>
      </w:r>
      <w:r w:rsidR="007F0A6D">
        <w:t>arthMoving</w:t>
      </w:r>
      <w:r w:rsidR="006E175D">
        <w:t>ElevationAngle</w:t>
      </w:r>
      <w:r w:rsidR="001C5193">
        <w:t xml:space="preserve">    </w:t>
      </w:r>
      <w:r w:rsidR="00B37028">
        <w:t>INTEGER (0..90),</w:t>
      </w:r>
    </w:p>
    <w:p w14:paraId="0A07B16C" w14:textId="56254CED" w:rsidR="006E175D" w:rsidRDefault="006E175D" w:rsidP="006E175D">
      <w:pPr>
        <w:pStyle w:val="PL"/>
      </w:pPr>
      <w:r>
        <w:tab/>
        <w:t>earthFixed</w:t>
      </w:r>
      <w:r w:rsidR="00373818">
        <w:tab/>
      </w:r>
      <w:r w:rsidR="00373818">
        <w:tab/>
      </w:r>
      <w:r w:rsidR="00373818">
        <w:tab/>
      </w:r>
      <w:r w:rsidR="00373818">
        <w:tab/>
      </w:r>
      <w:r w:rsidR="00373818">
        <w:tab/>
        <w:t xml:space="preserve"> SEQUENCE {</w:t>
      </w:r>
    </w:p>
    <w:p w14:paraId="64927E3D" w14:textId="34738405" w:rsidR="00B37028" w:rsidRDefault="00B37028" w:rsidP="00D474E1">
      <w:pPr>
        <w:pStyle w:val="PL"/>
      </w:pPr>
      <w:r>
        <w:t xml:space="preserve">    </w:t>
      </w:r>
      <w:r w:rsidR="00373818">
        <w:tab/>
      </w:r>
      <w:r w:rsidR="005434D9">
        <w:t>referenceLocationList</w:t>
      </w:r>
      <w:r w:rsidR="00194C21">
        <w:t>-r17</w:t>
      </w:r>
      <w:r w:rsidR="00905EE0">
        <w:tab/>
        <w:t>SEQUENCE</w:t>
      </w:r>
      <w:r w:rsidR="008E6E6D">
        <w:t xml:space="preserve"> (</w:t>
      </w:r>
      <w:r w:rsidR="00905EE0">
        <w:t>SIZE(</w:t>
      </w:r>
      <w:r w:rsidR="008E6E6D">
        <w:t>1..</w:t>
      </w:r>
      <w:r w:rsidR="005E72B2">
        <w:t>maxReference</w:t>
      </w:r>
      <w:r w:rsidR="00695564">
        <w:t>Loc</w:t>
      </w:r>
      <w:r w:rsidR="00905EE0">
        <w:t>)</w:t>
      </w:r>
      <w:r w:rsidR="008E6E6D">
        <w:t>)</w:t>
      </w:r>
      <w:r w:rsidR="005E72B2">
        <w:t xml:space="preserve"> O</w:t>
      </w:r>
      <w:r w:rsidR="008E6E6D">
        <w:t xml:space="preserve">F </w:t>
      </w:r>
      <w:r w:rsidR="00CC4280">
        <w:t>ReferenceLocation</w:t>
      </w:r>
      <w:r w:rsidR="00240AC3">
        <w:t>-r17</w:t>
      </w:r>
    </w:p>
    <w:p w14:paraId="6365BCA5" w14:textId="249AE899" w:rsidR="00CC4280" w:rsidRDefault="00CC4280" w:rsidP="00E56F35">
      <w:pPr>
        <w:pStyle w:val="PL"/>
      </w:pPr>
      <w:r>
        <w:t xml:space="preserve">    </w:t>
      </w:r>
      <w:r w:rsidR="00373818">
        <w:tab/>
      </w:r>
      <w:r w:rsidR="005434D9">
        <w:t>coverage</w:t>
      </w:r>
      <w:r w:rsidR="00586893">
        <w:t>Radius</w:t>
      </w:r>
      <w:r w:rsidR="00EF615C">
        <w:t>-r17</w:t>
      </w:r>
      <w:r w:rsidR="00586893">
        <w:tab/>
      </w:r>
      <w:r w:rsidR="00586893">
        <w:tab/>
      </w:r>
      <w:r w:rsidR="00586893">
        <w:tab/>
        <w:t>INTEGER (0..1000)</w:t>
      </w:r>
    </w:p>
    <w:p w14:paraId="200581ED" w14:textId="5CFB6CB9" w:rsidR="005434D9" w:rsidRDefault="005434D9" w:rsidP="00E56F35">
      <w:pPr>
        <w:pStyle w:val="PL"/>
      </w:pPr>
      <w:r>
        <w:tab/>
      </w:r>
      <w:r>
        <w:tab/>
        <w:t>activationAngle</w:t>
      </w:r>
      <w:r>
        <w:tab/>
      </w:r>
      <w:r>
        <w:tab/>
      </w:r>
      <w:r>
        <w:tab/>
      </w:r>
      <w:r>
        <w:tab/>
        <w:t>INTEGER (0..90)</w:t>
      </w:r>
      <w:r>
        <w:tab/>
      </w:r>
    </w:p>
    <w:p w14:paraId="5F5D883A" w14:textId="0D1B6121" w:rsidR="00373818" w:rsidRPr="001662C6" w:rsidRDefault="00373818" w:rsidP="00E56F35">
      <w:pPr>
        <w:pStyle w:val="PL"/>
      </w:pPr>
      <w:r>
        <w:tab/>
        <w:t>}</w:t>
      </w:r>
      <w:r w:rsidR="005434D9">
        <w:tab/>
      </w:r>
    </w:p>
    <w:p w14:paraId="5BF0DD39" w14:textId="77777777" w:rsidR="002D7E61" w:rsidRPr="001662C6" w:rsidRDefault="002D7E61" w:rsidP="002D7E61">
      <w:pPr>
        <w:pStyle w:val="PL"/>
      </w:pPr>
      <w:r w:rsidRPr="001662C6">
        <w:t>}</w:t>
      </w:r>
    </w:p>
    <w:p w14:paraId="4263B976" w14:textId="77777777" w:rsidR="002D7E61" w:rsidRPr="001662C6" w:rsidRDefault="002D7E61" w:rsidP="002D7E61">
      <w:pPr>
        <w:pStyle w:val="PL"/>
      </w:pPr>
    </w:p>
    <w:p w14:paraId="1CE24184" w14:textId="2945CE21" w:rsidR="002D7E61" w:rsidRDefault="00586893" w:rsidP="002D7E61">
      <w:pPr>
        <w:pStyle w:val="PL"/>
      </w:pPr>
      <w:r>
        <w:t>ReferenceLocation</w:t>
      </w:r>
      <w:r w:rsidR="00EF615C">
        <w:t>-r17</w:t>
      </w:r>
      <w:r>
        <w:t xml:space="preserve"> ::= </w:t>
      </w:r>
      <w:r>
        <w:tab/>
      </w:r>
      <w:r>
        <w:tab/>
        <w:t>FFS</w:t>
      </w:r>
      <w:r w:rsidR="00695564">
        <w:t xml:space="preserve"> (if defined as long-lat or </w:t>
      </w:r>
      <w:r w:rsidR="00BA47E4">
        <w:t>GNSS position</w:t>
      </w:r>
      <w:r w:rsidR="00695564">
        <w:t>)</w:t>
      </w:r>
    </w:p>
    <w:p w14:paraId="2A029CE2" w14:textId="77777777" w:rsidR="00586893" w:rsidRPr="001662C6" w:rsidRDefault="00586893" w:rsidP="002D7E61">
      <w:pPr>
        <w:pStyle w:val="PL"/>
      </w:pPr>
    </w:p>
    <w:p w14:paraId="2EF82252" w14:textId="77777777" w:rsidR="002D7E61" w:rsidRPr="001662C6" w:rsidRDefault="002D7E61" w:rsidP="002D7E61">
      <w:pPr>
        <w:pStyle w:val="PL"/>
      </w:pPr>
      <w:r w:rsidRPr="001662C6">
        <w:t>-- ASN1STOP</w:t>
      </w:r>
    </w:p>
    <w:p w14:paraId="489C43F1" w14:textId="77777777" w:rsidR="00A172CE" w:rsidRDefault="00A172CE">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19305C4D" w14:textId="6537AFFC" w:rsidR="00F454DA" w:rsidRDefault="00F454DA" w:rsidP="00C972E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60FCF3FC" w14:textId="282A5BE0" w:rsidR="003D3180" w:rsidRDefault="00FC158F" w:rsidP="00C972E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Regarding how to signal the discon</w:t>
      </w:r>
      <w:r w:rsidR="002D013A">
        <w:rPr>
          <w:rFonts w:ascii="Arial" w:eastAsia="SimSun" w:hAnsi="Arial" w:cs="Arial"/>
          <w:sz w:val="20"/>
          <w:szCs w:val="20"/>
          <w:lang w:eastAsia="ja-JP"/>
        </w:rPr>
        <w:t>t</w:t>
      </w:r>
      <w:r>
        <w:rPr>
          <w:rFonts w:ascii="Arial" w:eastAsia="SimSun" w:hAnsi="Arial" w:cs="Arial"/>
          <w:sz w:val="20"/>
          <w:szCs w:val="20"/>
          <w:lang w:eastAsia="ja-JP"/>
        </w:rPr>
        <w:t>in</w:t>
      </w:r>
      <w:r w:rsidR="002D013A">
        <w:rPr>
          <w:rFonts w:ascii="Arial" w:eastAsia="SimSun" w:hAnsi="Arial" w:cs="Arial"/>
          <w:sz w:val="20"/>
          <w:szCs w:val="20"/>
          <w:lang w:eastAsia="ja-JP"/>
        </w:rPr>
        <w:t xml:space="preserve">uous </w:t>
      </w:r>
      <w:r w:rsidR="00C82F07">
        <w:rPr>
          <w:rFonts w:ascii="Arial" w:eastAsia="SimSun" w:hAnsi="Arial" w:cs="Arial"/>
          <w:sz w:val="20"/>
          <w:szCs w:val="20"/>
          <w:lang w:eastAsia="ja-JP"/>
        </w:rPr>
        <w:t>coverage parameters</w:t>
      </w:r>
      <w:r w:rsidR="006C5D40">
        <w:rPr>
          <w:rFonts w:ascii="Arial" w:eastAsia="SimSun" w:hAnsi="Arial" w:cs="Arial"/>
          <w:sz w:val="20"/>
          <w:szCs w:val="20"/>
          <w:lang w:eastAsia="ja-JP"/>
        </w:rPr>
        <w:t>, there are several aspects to consider. In RAN2</w:t>
      </w:r>
      <w:r w:rsidR="002E2025">
        <w:rPr>
          <w:rFonts w:ascii="Arial" w:eastAsia="SimSun" w:hAnsi="Arial" w:cs="Arial"/>
          <w:sz w:val="20"/>
          <w:szCs w:val="20"/>
          <w:lang w:eastAsia="ja-JP"/>
        </w:rPr>
        <w:t>#116-e it was agreed th</w:t>
      </w:r>
      <w:r w:rsidR="00EF4AD6">
        <w:rPr>
          <w:rFonts w:ascii="Arial" w:eastAsia="SimSun" w:hAnsi="Arial" w:cs="Arial"/>
          <w:sz w:val="20"/>
          <w:szCs w:val="20"/>
          <w:lang w:eastAsia="ja-JP"/>
        </w:rPr>
        <w:t xml:space="preserve">at </w:t>
      </w:r>
      <w:r w:rsidR="00CA3A4D">
        <w:rPr>
          <w:rFonts w:ascii="Arial" w:eastAsia="SimSun" w:hAnsi="Arial" w:cs="Arial"/>
          <w:sz w:val="20"/>
          <w:szCs w:val="20"/>
          <w:lang w:eastAsia="ja-JP"/>
        </w:rPr>
        <w:t>that serving satellite ephemeris will be signaled in a NTN-specific SIB.</w:t>
      </w:r>
      <w:r w:rsidR="004F6EF8">
        <w:rPr>
          <w:rFonts w:ascii="Arial" w:eastAsia="SimSun" w:hAnsi="Arial" w:cs="Arial"/>
          <w:sz w:val="20"/>
          <w:szCs w:val="20"/>
          <w:lang w:eastAsia="ja-JP"/>
        </w:rPr>
        <w:t xml:space="preserve"> </w:t>
      </w:r>
      <w:r w:rsidR="003D3180">
        <w:rPr>
          <w:rFonts w:ascii="Arial" w:eastAsia="SimSun" w:hAnsi="Arial" w:cs="Arial"/>
          <w:sz w:val="20"/>
          <w:szCs w:val="20"/>
          <w:lang w:eastAsia="ja-JP"/>
        </w:rPr>
        <w:t>In RAN2#10</w:t>
      </w:r>
      <w:r w:rsidR="00372781">
        <w:rPr>
          <w:rFonts w:ascii="Arial" w:eastAsia="SimSun" w:hAnsi="Arial" w:cs="Arial"/>
          <w:sz w:val="20"/>
          <w:szCs w:val="20"/>
          <w:lang w:eastAsia="ja-JP"/>
        </w:rPr>
        <w:t xml:space="preserve">7-e the following was confirmed: </w:t>
      </w:r>
    </w:p>
    <w:p w14:paraId="1261205D" w14:textId="77777777" w:rsidR="00372781" w:rsidRPr="00DF5CD5" w:rsidRDefault="00372781" w:rsidP="00372781">
      <w:pPr>
        <w:rPr>
          <w:rFonts w:ascii="Times" w:hAnsi="Times" w:cs="Times New Roman"/>
          <w:b/>
          <w:sz w:val="16"/>
          <w:szCs w:val="20"/>
        </w:rPr>
      </w:pPr>
      <w:r w:rsidRPr="00DF5CD5">
        <w:rPr>
          <w:b/>
          <w:sz w:val="18"/>
          <w:szCs w:val="18"/>
          <w:highlight w:val="green"/>
        </w:rPr>
        <w:t>Agreement</w:t>
      </w:r>
    </w:p>
    <w:p w14:paraId="33233FF7" w14:textId="77777777" w:rsidR="00372781" w:rsidRPr="00DF5CD5" w:rsidRDefault="00372781" w:rsidP="00372781">
      <w:pPr>
        <w:rPr>
          <w:sz w:val="18"/>
          <w:szCs w:val="18"/>
        </w:rPr>
      </w:pPr>
      <w:r w:rsidRPr="00DF5CD5">
        <w:rPr>
          <w:sz w:val="18"/>
          <w:szCs w:val="18"/>
        </w:rPr>
        <w:t>Confirm the working assumption made at RAN1#106-bis-e on serving satellite ephemeris bit allocations for LEO/MEO/GEO based non-terrestrial access network:</w:t>
      </w:r>
    </w:p>
    <w:p w14:paraId="6A59B8B3" w14:textId="77777777" w:rsidR="00372781" w:rsidRPr="00DF5CD5" w:rsidRDefault="00372781" w:rsidP="00372781">
      <w:pPr>
        <w:numPr>
          <w:ilvl w:val="0"/>
          <w:numId w:val="54"/>
        </w:numPr>
        <w:spacing w:after="0" w:line="240" w:lineRule="auto"/>
        <w:rPr>
          <w:sz w:val="18"/>
          <w:szCs w:val="18"/>
          <w:lang w:eastAsia="zh-TW"/>
        </w:rPr>
      </w:pPr>
      <w:r w:rsidRPr="00DF5CD5">
        <w:rPr>
          <w:sz w:val="18"/>
          <w:szCs w:val="18"/>
          <w:lang w:eastAsia="zh-TW"/>
        </w:rPr>
        <w:t>Support serving satellite ephemeris format bit allocations for LEO/MEO/GEO based non-terrestrial access network:</w:t>
      </w:r>
    </w:p>
    <w:p w14:paraId="0F0FA04B" w14:textId="77777777" w:rsidR="00372781" w:rsidRPr="00DF5CD5" w:rsidRDefault="00372781" w:rsidP="00372781">
      <w:pPr>
        <w:numPr>
          <w:ilvl w:val="1"/>
          <w:numId w:val="54"/>
        </w:numPr>
        <w:spacing w:after="0" w:line="240" w:lineRule="auto"/>
        <w:rPr>
          <w:sz w:val="18"/>
          <w:szCs w:val="18"/>
          <w:lang w:eastAsia="zh-TW"/>
        </w:rPr>
      </w:pPr>
      <w:r w:rsidRPr="00DF5CD5">
        <w:rPr>
          <w:sz w:val="18"/>
          <w:szCs w:val="18"/>
          <w:lang w:eastAsia="zh-TW"/>
        </w:rPr>
        <w:t xml:space="preserve">Position and velocity state vector ephemeris format is 17 bytes payload. </w:t>
      </w:r>
    </w:p>
    <w:p w14:paraId="65851AFC" w14:textId="77777777" w:rsidR="00372781" w:rsidRPr="00DF5CD5" w:rsidRDefault="00372781" w:rsidP="00372781">
      <w:pPr>
        <w:numPr>
          <w:ilvl w:val="2"/>
          <w:numId w:val="54"/>
        </w:numPr>
        <w:spacing w:after="0" w:line="240" w:lineRule="auto"/>
        <w:rPr>
          <w:sz w:val="18"/>
          <w:szCs w:val="18"/>
          <w:lang w:eastAsia="zh-TW"/>
        </w:rPr>
      </w:pPr>
      <w:r w:rsidRPr="00DF5CD5">
        <w:rPr>
          <w:sz w:val="18"/>
          <w:szCs w:val="18"/>
          <w:lang w:eastAsia="zh-TW"/>
        </w:rPr>
        <w:lastRenderedPageBreak/>
        <w:t xml:space="preserve">The field size for position (m) is </w:t>
      </w:r>
      <w:r w:rsidRPr="00DF5CD5">
        <w:rPr>
          <w:sz w:val="18"/>
          <w:szCs w:val="18"/>
          <w:highlight w:val="yellow"/>
          <w:lang w:eastAsia="zh-TW"/>
        </w:rPr>
        <w:t>78 bits</w:t>
      </w:r>
    </w:p>
    <w:p w14:paraId="3E692929" w14:textId="77777777" w:rsidR="00372781" w:rsidRPr="00DF5CD5" w:rsidRDefault="00372781" w:rsidP="00372781">
      <w:pPr>
        <w:numPr>
          <w:ilvl w:val="3"/>
          <w:numId w:val="54"/>
        </w:numPr>
        <w:spacing w:after="0" w:line="240" w:lineRule="auto"/>
        <w:rPr>
          <w:sz w:val="18"/>
          <w:szCs w:val="18"/>
          <w:lang w:eastAsia="zh-TW"/>
        </w:rPr>
      </w:pPr>
      <w:r w:rsidRPr="00DF5CD5">
        <w:rPr>
          <w:sz w:val="18"/>
          <w:szCs w:val="18"/>
          <w:lang w:eastAsia="zh-TW"/>
        </w:rPr>
        <w:t>Position range is driven by GEO : +/- 42 200 km</w:t>
      </w:r>
    </w:p>
    <w:p w14:paraId="635CEE26" w14:textId="77777777" w:rsidR="00372781" w:rsidRPr="00DF5CD5" w:rsidRDefault="00372781" w:rsidP="00372781">
      <w:pPr>
        <w:numPr>
          <w:ilvl w:val="3"/>
          <w:numId w:val="54"/>
        </w:numPr>
        <w:spacing w:after="0" w:line="240" w:lineRule="auto"/>
        <w:rPr>
          <w:sz w:val="18"/>
          <w:szCs w:val="18"/>
          <w:lang w:eastAsia="zh-TW"/>
        </w:rPr>
      </w:pPr>
      <w:r w:rsidRPr="00DF5CD5">
        <w:rPr>
          <w:sz w:val="18"/>
          <w:szCs w:val="18"/>
          <w:lang w:eastAsia="zh-TW"/>
        </w:rPr>
        <w:t>The quantization step is 1.3m for position</w:t>
      </w:r>
    </w:p>
    <w:p w14:paraId="7F2902FD" w14:textId="77777777" w:rsidR="00372781" w:rsidRPr="00DF5CD5" w:rsidRDefault="00372781" w:rsidP="00372781">
      <w:pPr>
        <w:numPr>
          <w:ilvl w:val="2"/>
          <w:numId w:val="54"/>
        </w:numPr>
        <w:spacing w:after="0" w:line="240" w:lineRule="auto"/>
        <w:rPr>
          <w:sz w:val="18"/>
          <w:szCs w:val="18"/>
          <w:lang w:eastAsia="zh-TW"/>
        </w:rPr>
      </w:pPr>
      <w:r w:rsidRPr="00DF5CD5">
        <w:rPr>
          <w:sz w:val="18"/>
          <w:szCs w:val="18"/>
          <w:lang w:eastAsia="zh-TW"/>
        </w:rPr>
        <w:t xml:space="preserve">The field size for velocity (m/s) is </w:t>
      </w:r>
      <w:r w:rsidRPr="00DF5CD5">
        <w:rPr>
          <w:sz w:val="18"/>
          <w:szCs w:val="18"/>
          <w:highlight w:val="yellow"/>
          <w:lang w:eastAsia="zh-TW"/>
        </w:rPr>
        <w:t>54 bits</w:t>
      </w:r>
    </w:p>
    <w:p w14:paraId="6364A649" w14:textId="77777777" w:rsidR="00372781" w:rsidRPr="00DF5CD5" w:rsidRDefault="00372781" w:rsidP="00372781">
      <w:pPr>
        <w:numPr>
          <w:ilvl w:val="3"/>
          <w:numId w:val="54"/>
        </w:numPr>
        <w:spacing w:after="0" w:line="240" w:lineRule="auto"/>
        <w:rPr>
          <w:sz w:val="18"/>
          <w:szCs w:val="18"/>
          <w:lang w:eastAsia="zh-TW"/>
        </w:rPr>
      </w:pPr>
      <w:r w:rsidRPr="00DF5CD5">
        <w:rPr>
          <w:sz w:val="18"/>
          <w:szCs w:val="18"/>
          <w:lang w:eastAsia="zh-TW"/>
        </w:rPr>
        <w:t>Velocity range is driven by LEO@600 km: +/- 8000 m/s</w:t>
      </w:r>
    </w:p>
    <w:p w14:paraId="274C1A75" w14:textId="77777777" w:rsidR="00372781" w:rsidRPr="00DF5CD5" w:rsidRDefault="00372781" w:rsidP="00372781">
      <w:pPr>
        <w:numPr>
          <w:ilvl w:val="3"/>
          <w:numId w:val="54"/>
        </w:numPr>
        <w:spacing w:after="0" w:line="240" w:lineRule="auto"/>
        <w:rPr>
          <w:sz w:val="18"/>
          <w:szCs w:val="18"/>
          <w:lang w:eastAsia="zh-TW"/>
        </w:rPr>
      </w:pPr>
      <w:r w:rsidRPr="00DF5CD5">
        <w:rPr>
          <w:sz w:val="18"/>
          <w:szCs w:val="18"/>
          <w:lang w:eastAsia="zh-TW"/>
        </w:rPr>
        <w:t>The quantization step is 0.06 m/s for Velocity</w:t>
      </w:r>
    </w:p>
    <w:p w14:paraId="2D9FCF79" w14:textId="77777777" w:rsidR="00372781" w:rsidRPr="00DF5CD5" w:rsidRDefault="00372781" w:rsidP="00372781">
      <w:pPr>
        <w:numPr>
          <w:ilvl w:val="1"/>
          <w:numId w:val="54"/>
        </w:numPr>
        <w:spacing w:after="0" w:line="240" w:lineRule="auto"/>
        <w:rPr>
          <w:sz w:val="18"/>
          <w:szCs w:val="18"/>
          <w:lang w:eastAsia="zh-TW"/>
        </w:rPr>
      </w:pPr>
      <w:r w:rsidRPr="00DF5CD5">
        <w:rPr>
          <w:sz w:val="18"/>
          <w:szCs w:val="18"/>
          <w:lang w:eastAsia="zh-TW"/>
        </w:rPr>
        <w:t xml:space="preserve">Orbital parameter ephemeris format </w:t>
      </w:r>
      <w:r w:rsidRPr="00DF5CD5">
        <w:rPr>
          <w:sz w:val="18"/>
          <w:szCs w:val="18"/>
          <w:highlight w:val="yellow"/>
          <w:lang w:eastAsia="zh-TW"/>
        </w:rPr>
        <w:t>18 byte payload</w:t>
      </w:r>
    </w:p>
    <w:p w14:paraId="4DDE5B13" w14:textId="67181B1A"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Semi-major axis α (m) is 33 bits - Range: [6500, 43000]km</w:t>
      </w:r>
    </w:p>
    <w:p w14:paraId="7669638E" w14:textId="5C59D60B"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Eccentricity e is 19 bits - Range: ≤ 0.015</w:t>
      </w:r>
    </w:p>
    <w:p w14:paraId="2E697AE0" w14:textId="09E15D99"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Argument of periapsis ω (rad) is 24 bit - Range: [0, 2π]</w:t>
      </w:r>
    </w:p>
    <w:p w14:paraId="3401A0CD" w14:textId="452765C6"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Longitude of ascending node (Ω rad) is 21 bits - Range: [0, 2π]</w:t>
      </w:r>
    </w:p>
    <w:p w14:paraId="589828E6" w14:textId="39EEF7EB"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Inclination i (rad) is 20 bits</w:t>
      </w:r>
      <w:r w:rsidR="005A7595" w:rsidRPr="00DF5CD5">
        <w:rPr>
          <w:sz w:val="18"/>
          <w:szCs w:val="18"/>
          <w:lang w:eastAsia="zh-TW"/>
        </w:rPr>
        <w:t xml:space="preserve"> - </w:t>
      </w:r>
      <w:r w:rsidRPr="00DF5CD5">
        <w:rPr>
          <w:sz w:val="18"/>
          <w:szCs w:val="18"/>
          <w:lang w:eastAsia="zh-TW"/>
        </w:rPr>
        <w:t>Range: [- π/2 , + π/2]</w:t>
      </w:r>
    </w:p>
    <w:p w14:paraId="40B60DD1" w14:textId="1EBBC071" w:rsidR="00372781" w:rsidRPr="00DF5CD5" w:rsidRDefault="00372781" w:rsidP="00DF5CD5">
      <w:pPr>
        <w:numPr>
          <w:ilvl w:val="2"/>
          <w:numId w:val="54"/>
        </w:numPr>
        <w:spacing w:after="0" w:line="240" w:lineRule="auto"/>
        <w:rPr>
          <w:sz w:val="18"/>
          <w:szCs w:val="18"/>
          <w:lang w:eastAsia="zh-TW"/>
        </w:rPr>
      </w:pPr>
      <w:r w:rsidRPr="00DF5CD5">
        <w:rPr>
          <w:sz w:val="18"/>
          <w:szCs w:val="18"/>
          <w:lang w:eastAsia="zh-TW"/>
        </w:rPr>
        <w:t>Mean anomaly M (rad) at epoch time to is 24 bits</w:t>
      </w:r>
      <w:r w:rsidR="005A7595" w:rsidRPr="00DF5CD5">
        <w:rPr>
          <w:sz w:val="18"/>
          <w:szCs w:val="18"/>
          <w:lang w:eastAsia="zh-TW"/>
        </w:rPr>
        <w:t xml:space="preserve"> - </w:t>
      </w:r>
      <w:r w:rsidRPr="00DF5CD5">
        <w:rPr>
          <w:sz w:val="18"/>
          <w:szCs w:val="18"/>
          <w:lang w:eastAsia="zh-TW"/>
        </w:rPr>
        <w:t>Range: [0, 2π]</w:t>
      </w:r>
    </w:p>
    <w:p w14:paraId="0C785766" w14:textId="77777777" w:rsidR="003D3180" w:rsidRDefault="003D3180" w:rsidP="00C972E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24674C90" w14:textId="43B83E43" w:rsidR="00FC158F" w:rsidRDefault="004F6EF8" w:rsidP="00C972E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One option would be to signal the ephemeris-related information in the same NTN-specific SIB. But </w:t>
      </w:r>
      <w:r w:rsidR="005A7595">
        <w:rPr>
          <w:rFonts w:ascii="Arial" w:eastAsia="SimSun" w:hAnsi="Arial" w:cs="Arial"/>
          <w:sz w:val="20"/>
          <w:szCs w:val="20"/>
          <w:lang w:eastAsia="ja-JP"/>
        </w:rPr>
        <w:t xml:space="preserve">as seen in the RAN1 agreement above </w:t>
      </w:r>
      <w:r w:rsidR="001920C1">
        <w:rPr>
          <w:rFonts w:ascii="Arial" w:eastAsia="SimSun" w:hAnsi="Arial" w:cs="Arial"/>
          <w:sz w:val="20"/>
          <w:szCs w:val="20"/>
          <w:lang w:eastAsia="ja-JP"/>
        </w:rPr>
        <w:t>the information elements related to discontinuous coverage can be seen to be quite large</w:t>
      </w:r>
      <w:r w:rsidR="0037705C">
        <w:rPr>
          <w:rFonts w:ascii="Arial" w:eastAsia="SimSun" w:hAnsi="Arial" w:cs="Arial"/>
          <w:sz w:val="20"/>
          <w:szCs w:val="20"/>
          <w:lang w:eastAsia="ja-JP"/>
        </w:rPr>
        <w:t xml:space="preserve"> </w:t>
      </w:r>
      <w:r w:rsidR="00933131">
        <w:rPr>
          <w:rFonts w:ascii="Arial" w:eastAsia="SimSun" w:hAnsi="Arial" w:cs="Arial"/>
          <w:sz w:val="20"/>
          <w:szCs w:val="20"/>
          <w:lang w:eastAsia="ja-JP"/>
        </w:rPr>
        <w:t>–</w:t>
      </w:r>
      <w:r w:rsidR="0037705C">
        <w:rPr>
          <w:rFonts w:ascii="Arial" w:eastAsia="SimSun" w:hAnsi="Arial" w:cs="Arial"/>
          <w:sz w:val="20"/>
          <w:szCs w:val="20"/>
          <w:lang w:eastAsia="ja-JP"/>
        </w:rPr>
        <w:t xml:space="preserve"> </w:t>
      </w:r>
      <w:r w:rsidR="00933131">
        <w:rPr>
          <w:rFonts w:ascii="Arial" w:eastAsia="SimSun" w:hAnsi="Arial" w:cs="Arial"/>
          <w:sz w:val="20"/>
          <w:szCs w:val="20"/>
          <w:lang w:eastAsia="ja-JP"/>
        </w:rPr>
        <w:t xml:space="preserve">132 </w:t>
      </w:r>
      <w:r w:rsidR="00FD28EE">
        <w:rPr>
          <w:rFonts w:ascii="Arial" w:eastAsia="SimSun" w:hAnsi="Arial" w:cs="Arial"/>
          <w:sz w:val="20"/>
          <w:szCs w:val="20"/>
          <w:lang w:eastAsia="ja-JP"/>
        </w:rPr>
        <w:t>or</w:t>
      </w:r>
      <w:r w:rsidR="00933131">
        <w:rPr>
          <w:rFonts w:ascii="Arial" w:eastAsia="SimSun" w:hAnsi="Arial" w:cs="Arial"/>
          <w:sz w:val="20"/>
          <w:szCs w:val="20"/>
          <w:lang w:eastAsia="ja-JP"/>
        </w:rPr>
        <w:t xml:space="preserve"> 144 bits each</w:t>
      </w:r>
      <w:r w:rsidR="00596FAF">
        <w:rPr>
          <w:rFonts w:ascii="Arial" w:eastAsia="SimSun" w:hAnsi="Arial" w:cs="Arial"/>
          <w:sz w:val="20"/>
          <w:szCs w:val="20"/>
          <w:lang w:eastAsia="ja-JP"/>
        </w:rPr>
        <w:t xml:space="preserve"> (</w:t>
      </w:r>
      <w:r w:rsidR="00E85D64">
        <w:rPr>
          <w:rFonts w:ascii="Arial" w:eastAsia="SimSun" w:hAnsi="Arial" w:cs="Arial"/>
          <w:sz w:val="20"/>
          <w:szCs w:val="20"/>
          <w:lang w:eastAsia="ja-JP"/>
        </w:rPr>
        <w:t>may</w:t>
      </w:r>
      <w:r w:rsidR="00596FAF">
        <w:rPr>
          <w:rFonts w:ascii="Arial" w:eastAsia="SimSun" w:hAnsi="Arial" w:cs="Arial"/>
          <w:sz w:val="20"/>
          <w:szCs w:val="20"/>
          <w:lang w:eastAsia="ja-JP"/>
        </w:rPr>
        <w:t xml:space="preserve"> be</w:t>
      </w:r>
      <w:r w:rsidR="00E85D64">
        <w:rPr>
          <w:rFonts w:ascii="Arial" w:eastAsia="SimSun" w:hAnsi="Arial" w:cs="Arial"/>
          <w:sz w:val="20"/>
          <w:szCs w:val="20"/>
          <w:lang w:eastAsia="ja-JP"/>
        </w:rPr>
        <w:t>come</w:t>
      </w:r>
      <w:r w:rsidR="00596FAF">
        <w:rPr>
          <w:rFonts w:ascii="Arial" w:eastAsia="SimSun" w:hAnsi="Arial" w:cs="Arial"/>
          <w:sz w:val="20"/>
          <w:szCs w:val="20"/>
          <w:lang w:eastAsia="ja-JP"/>
        </w:rPr>
        <w:t xml:space="preserve"> large</w:t>
      </w:r>
      <w:r w:rsidR="00E85D64">
        <w:rPr>
          <w:rFonts w:ascii="Arial" w:eastAsia="SimSun" w:hAnsi="Arial" w:cs="Arial"/>
          <w:sz w:val="20"/>
          <w:szCs w:val="20"/>
          <w:lang w:eastAsia="ja-JP"/>
        </w:rPr>
        <w:t>r with ASN1-coding</w:t>
      </w:r>
      <w:r w:rsidR="00596FAF">
        <w:rPr>
          <w:rFonts w:ascii="Arial" w:eastAsia="SimSun" w:hAnsi="Arial" w:cs="Arial"/>
          <w:sz w:val="20"/>
          <w:szCs w:val="20"/>
          <w:lang w:eastAsia="ja-JP"/>
        </w:rPr>
        <w:t>)</w:t>
      </w:r>
      <w:r w:rsidR="00E85D64">
        <w:rPr>
          <w:rFonts w:ascii="Arial" w:eastAsia="SimSun" w:hAnsi="Arial" w:cs="Arial"/>
          <w:sz w:val="20"/>
          <w:szCs w:val="20"/>
          <w:lang w:eastAsia="ja-JP"/>
        </w:rPr>
        <w:t>.</w:t>
      </w:r>
      <w:r w:rsidR="008E3636">
        <w:rPr>
          <w:rFonts w:ascii="Arial" w:eastAsia="SimSun" w:hAnsi="Arial" w:cs="Arial"/>
          <w:sz w:val="20"/>
          <w:szCs w:val="20"/>
          <w:lang w:eastAsia="ja-JP"/>
        </w:rPr>
        <w:t xml:space="preserve"> </w:t>
      </w:r>
      <w:r w:rsidR="00E85D64">
        <w:rPr>
          <w:rFonts w:ascii="Arial" w:eastAsia="SimSun" w:hAnsi="Arial" w:cs="Arial"/>
          <w:sz w:val="20"/>
          <w:szCs w:val="20"/>
          <w:lang w:eastAsia="ja-JP"/>
        </w:rPr>
        <w:t xml:space="preserve">As the already introduced NTN-specific SIB is </w:t>
      </w:r>
      <w:r w:rsidR="00E1335A">
        <w:rPr>
          <w:rFonts w:ascii="Arial" w:eastAsia="SimSun" w:hAnsi="Arial" w:cs="Arial"/>
          <w:sz w:val="20"/>
          <w:szCs w:val="20"/>
          <w:lang w:eastAsia="ja-JP"/>
        </w:rPr>
        <w:t xml:space="preserve">expected to be needed to be sent fairly often, it would be beneficial if the discontinuous coverage related information </w:t>
      </w:r>
      <w:r w:rsidR="00903C54">
        <w:rPr>
          <w:rFonts w:ascii="Arial" w:eastAsia="SimSun" w:hAnsi="Arial" w:cs="Arial"/>
          <w:sz w:val="20"/>
          <w:szCs w:val="20"/>
          <w:lang w:eastAsia="ja-JP"/>
        </w:rPr>
        <w:t>is not included with</w:t>
      </w:r>
      <w:r w:rsidR="00442F0A">
        <w:rPr>
          <w:rFonts w:ascii="Arial" w:eastAsia="SimSun" w:hAnsi="Arial" w:cs="Arial"/>
          <w:sz w:val="20"/>
          <w:szCs w:val="20"/>
          <w:lang w:eastAsia="ja-JP"/>
        </w:rPr>
        <w:t xml:space="preserve"> NTN</w:t>
      </w:r>
      <w:r w:rsidR="00903C54">
        <w:rPr>
          <w:rFonts w:ascii="Arial" w:eastAsia="SimSun" w:hAnsi="Arial" w:cs="Arial"/>
          <w:sz w:val="20"/>
          <w:szCs w:val="20"/>
          <w:lang w:eastAsia="ja-JP"/>
        </w:rPr>
        <w:t xml:space="preserve"> serving cell </w:t>
      </w:r>
      <w:r w:rsidR="00442F0A">
        <w:rPr>
          <w:rFonts w:ascii="Arial" w:eastAsia="SimSun" w:hAnsi="Arial" w:cs="Arial"/>
          <w:sz w:val="20"/>
          <w:szCs w:val="20"/>
          <w:lang w:eastAsia="ja-JP"/>
        </w:rPr>
        <w:t xml:space="preserve">parameters. </w:t>
      </w:r>
      <w:r w:rsidR="00782C0E">
        <w:rPr>
          <w:rFonts w:ascii="Arial" w:eastAsia="SimSun" w:hAnsi="Arial" w:cs="Arial"/>
          <w:sz w:val="20"/>
          <w:szCs w:val="20"/>
          <w:lang w:eastAsia="ja-JP"/>
        </w:rPr>
        <w:t xml:space="preserve">Also important is that coverage-related </w:t>
      </w:r>
      <w:r w:rsidR="00484D5E">
        <w:rPr>
          <w:rFonts w:ascii="Arial" w:eastAsia="SimSun" w:hAnsi="Arial" w:cs="Arial"/>
          <w:sz w:val="20"/>
          <w:szCs w:val="20"/>
          <w:lang w:eastAsia="ja-JP"/>
        </w:rPr>
        <w:t xml:space="preserve">fields that should not apply to continuous coverage case as discussed above should also be introduced. </w:t>
      </w:r>
      <w:r w:rsidR="00442F0A">
        <w:rPr>
          <w:rFonts w:ascii="Arial" w:eastAsia="SimSun" w:hAnsi="Arial" w:cs="Arial"/>
          <w:sz w:val="20"/>
          <w:szCs w:val="20"/>
          <w:lang w:eastAsia="ja-JP"/>
        </w:rPr>
        <w:t xml:space="preserve">We thus propose that </w:t>
      </w:r>
      <w:r w:rsidR="00CA2C5C">
        <w:rPr>
          <w:rFonts w:ascii="Arial" w:eastAsia="SimSun" w:hAnsi="Arial" w:cs="Arial"/>
          <w:sz w:val="20"/>
          <w:szCs w:val="20"/>
          <w:lang w:eastAsia="ja-JP"/>
        </w:rPr>
        <w:t>a new SIB</w:t>
      </w:r>
      <w:r w:rsidR="00AC51DB">
        <w:rPr>
          <w:rFonts w:ascii="Arial" w:eastAsia="SimSun" w:hAnsi="Arial" w:cs="Arial"/>
          <w:sz w:val="20"/>
          <w:szCs w:val="20"/>
          <w:lang w:eastAsia="ja-JP"/>
        </w:rPr>
        <w:t xml:space="preserve"> </w:t>
      </w:r>
      <w:r w:rsidR="00CA2C5C">
        <w:rPr>
          <w:rFonts w:ascii="Arial" w:eastAsia="SimSun" w:hAnsi="Arial" w:cs="Arial"/>
          <w:sz w:val="20"/>
          <w:szCs w:val="20"/>
          <w:lang w:eastAsia="ja-JP"/>
        </w:rPr>
        <w:t xml:space="preserve">specific to either discontinuous coverage </w:t>
      </w:r>
      <w:r w:rsidR="00AC51DB">
        <w:rPr>
          <w:rFonts w:ascii="Arial" w:eastAsia="SimSun" w:hAnsi="Arial" w:cs="Arial"/>
          <w:sz w:val="20"/>
          <w:szCs w:val="20"/>
          <w:lang w:eastAsia="ja-JP"/>
        </w:rPr>
        <w:t xml:space="preserve">is introduced. </w:t>
      </w:r>
      <w:r w:rsidR="00FC158F">
        <w:rPr>
          <w:rFonts w:ascii="Arial" w:eastAsia="SimSun" w:hAnsi="Arial" w:cs="Arial"/>
          <w:sz w:val="20"/>
          <w:szCs w:val="20"/>
          <w:lang w:eastAsia="ja-JP"/>
        </w:rPr>
        <w:t xml:space="preserve"> </w:t>
      </w:r>
    </w:p>
    <w:p w14:paraId="06ADFFA2" w14:textId="6BA0A31D" w:rsidR="00FD28EE" w:rsidRPr="00B55892" w:rsidRDefault="00C55357" w:rsidP="00FD28EE">
      <w:pPr>
        <w:pStyle w:val="Proposal"/>
        <w:tabs>
          <w:tab w:val="clear" w:pos="1304"/>
        </w:tabs>
        <w:ind w:left="1701" w:hanging="1701"/>
        <w:rPr>
          <w:sz w:val="20"/>
          <w:szCs w:val="20"/>
        </w:rPr>
      </w:pPr>
      <w:bookmarkStart w:id="7" w:name="_Toc92795086"/>
      <w:r>
        <w:rPr>
          <w:sz w:val="20"/>
          <w:szCs w:val="20"/>
        </w:rPr>
        <w:t>A new SIB for discontinuous coverage related</w:t>
      </w:r>
      <w:r w:rsidR="00F44661">
        <w:rPr>
          <w:sz w:val="20"/>
          <w:szCs w:val="20"/>
        </w:rPr>
        <w:t xml:space="preserve"> information</w:t>
      </w:r>
      <w:r>
        <w:rPr>
          <w:sz w:val="20"/>
          <w:szCs w:val="20"/>
        </w:rPr>
        <w:t xml:space="preserve"> elements </w:t>
      </w:r>
      <w:r w:rsidR="004D59B2">
        <w:rPr>
          <w:sz w:val="20"/>
          <w:szCs w:val="20"/>
        </w:rPr>
        <w:t>is</w:t>
      </w:r>
      <w:r>
        <w:rPr>
          <w:sz w:val="20"/>
          <w:szCs w:val="20"/>
        </w:rPr>
        <w:t xml:space="preserve"> introduced</w:t>
      </w:r>
      <w:r w:rsidR="00FD28EE" w:rsidRPr="00B55892">
        <w:rPr>
          <w:sz w:val="20"/>
          <w:szCs w:val="20"/>
        </w:rPr>
        <w:t>.</w:t>
      </w:r>
      <w:bookmarkEnd w:id="7"/>
    </w:p>
    <w:p w14:paraId="19DB287F" w14:textId="77777777" w:rsidR="00FC158F" w:rsidRDefault="00FC158F" w:rsidP="00C972E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2A76F71B" w14:textId="4212D486" w:rsidR="00F454DA" w:rsidRPr="00C04A34" w:rsidRDefault="000E0F88" w:rsidP="00C04A34">
      <w:pPr>
        <w:pStyle w:val="Heading2"/>
      </w:pPr>
      <w:r>
        <w:t xml:space="preserve">Discontinuous coverage </w:t>
      </w:r>
      <w:r w:rsidR="000F3295">
        <w:t>paging enhancements</w:t>
      </w:r>
    </w:p>
    <w:p w14:paraId="35EF24FD" w14:textId="4DCB9D93" w:rsidR="00C81256" w:rsidRPr="00B55892" w:rsidRDefault="008B660E" w:rsidP="00C972EC">
      <w:pPr>
        <w:overflowPunct w:val="0"/>
        <w:autoSpaceDE w:val="0"/>
        <w:autoSpaceDN w:val="0"/>
        <w:adjustRightInd w:val="0"/>
        <w:spacing w:after="180" w:line="240" w:lineRule="auto"/>
        <w:jc w:val="both"/>
        <w:textAlignment w:val="baseline"/>
      </w:pPr>
      <w:r w:rsidRPr="007D2913">
        <w:rPr>
          <w:rFonts w:ascii="Arial" w:eastAsia="SimSun" w:hAnsi="Arial" w:cs="Arial"/>
          <w:sz w:val="20"/>
          <w:szCs w:val="20"/>
          <w:lang w:eastAsia="ja-JP"/>
        </w:rPr>
        <w:t>There is another aspect to consider if coverage gaps</w:t>
      </w:r>
      <w:r w:rsidR="00A35BAD" w:rsidRPr="007D2913">
        <w:rPr>
          <w:rFonts w:ascii="Arial" w:eastAsia="SimSun" w:hAnsi="Arial" w:cs="Arial"/>
          <w:sz w:val="20"/>
          <w:szCs w:val="20"/>
          <w:lang w:eastAsia="ja-JP"/>
        </w:rPr>
        <w:t xml:space="preserve"> or the times when </w:t>
      </w:r>
      <w:r w:rsidR="000D3375" w:rsidRPr="007D2913">
        <w:rPr>
          <w:rFonts w:ascii="Arial" w:eastAsia="SimSun" w:hAnsi="Arial" w:cs="Arial"/>
          <w:sz w:val="20"/>
          <w:szCs w:val="20"/>
          <w:lang w:eastAsia="ja-JP"/>
        </w:rPr>
        <w:t>there are cove</w:t>
      </w:r>
      <w:r w:rsidR="00FF6FDF" w:rsidRPr="007D2913">
        <w:rPr>
          <w:rFonts w:ascii="Arial" w:eastAsia="SimSun" w:hAnsi="Arial" w:cs="Arial"/>
          <w:sz w:val="20"/>
          <w:szCs w:val="20"/>
          <w:lang w:eastAsia="ja-JP"/>
        </w:rPr>
        <w:t>r</w:t>
      </w:r>
      <w:r w:rsidR="000D3375" w:rsidRPr="007D2913">
        <w:rPr>
          <w:rFonts w:ascii="Arial" w:eastAsia="SimSun" w:hAnsi="Arial" w:cs="Arial"/>
          <w:sz w:val="20"/>
          <w:szCs w:val="20"/>
          <w:lang w:eastAsia="ja-JP"/>
        </w:rPr>
        <w:t>age</w:t>
      </w:r>
      <w:r w:rsidRPr="007D2913">
        <w:rPr>
          <w:rFonts w:ascii="Arial" w:eastAsia="SimSun" w:hAnsi="Arial" w:cs="Arial"/>
          <w:sz w:val="20"/>
          <w:szCs w:val="20"/>
          <w:lang w:eastAsia="ja-JP"/>
        </w:rPr>
        <w:t xml:space="preserve"> are not periodical with respect to legacy sleep cycles. </w:t>
      </w:r>
      <w:r w:rsidRPr="00B55892">
        <w:rPr>
          <w:rFonts w:ascii="Arial" w:eastAsia="SimSun" w:hAnsi="Arial" w:cs="Arial"/>
          <w:sz w:val="20"/>
          <w:szCs w:val="20"/>
          <w:lang w:eastAsia="ja-JP"/>
        </w:rPr>
        <w:t xml:space="preserve">It is to consider </w:t>
      </w:r>
      <w:r w:rsidR="00F6283B" w:rsidRPr="00B55892">
        <w:rPr>
          <w:rFonts w:ascii="Arial" w:eastAsia="SimSun" w:hAnsi="Arial" w:cs="Arial"/>
          <w:sz w:val="20"/>
          <w:szCs w:val="20"/>
          <w:lang w:eastAsia="ja-JP"/>
        </w:rPr>
        <w:t xml:space="preserve">the possibility that UE’s active time does not coincide with the duration of time there is coverage, at least not immediately. </w:t>
      </w:r>
      <w:r w:rsidR="0010353C" w:rsidRPr="00B55892">
        <w:rPr>
          <w:rFonts w:ascii="Arial" w:eastAsia="SimSun" w:hAnsi="Arial" w:cs="Arial"/>
          <w:sz w:val="20"/>
          <w:szCs w:val="20"/>
          <w:lang w:eastAsia="ja-JP"/>
        </w:rPr>
        <w:t xml:space="preserve">Such impact may not be significant for UEs with DRX cycles or rather small eDRX cycles, but additional mechanisms may need to be introduced so that </w:t>
      </w:r>
      <w:r w:rsidR="00C81256" w:rsidRPr="00B55892">
        <w:rPr>
          <w:rFonts w:ascii="Arial" w:eastAsia="SimSun" w:hAnsi="Arial" w:cs="Arial"/>
          <w:sz w:val="20"/>
          <w:szCs w:val="20"/>
          <w:lang w:eastAsia="ja-JP"/>
        </w:rPr>
        <w:t xml:space="preserve">UE is still reachable within a </w:t>
      </w:r>
      <w:r w:rsidR="0010353C" w:rsidRPr="00B55892">
        <w:rPr>
          <w:rFonts w:ascii="Arial" w:eastAsia="SimSun" w:hAnsi="Arial" w:cs="Arial"/>
          <w:sz w:val="20"/>
          <w:szCs w:val="20"/>
          <w:lang w:eastAsia="ja-JP"/>
        </w:rPr>
        <w:t xml:space="preserve">reasonable </w:t>
      </w:r>
      <w:r w:rsidR="00C81256" w:rsidRPr="00B55892">
        <w:rPr>
          <w:rFonts w:ascii="Arial" w:eastAsia="SimSun" w:hAnsi="Arial" w:cs="Arial"/>
          <w:sz w:val="20"/>
          <w:szCs w:val="20"/>
          <w:lang w:eastAsia="ja-JP"/>
        </w:rPr>
        <w:t>period of time</w:t>
      </w:r>
      <w:r w:rsidR="0010353C" w:rsidRPr="00B55892">
        <w:rPr>
          <w:rFonts w:ascii="Arial" w:eastAsia="SimSun" w:hAnsi="Arial" w:cs="Arial"/>
          <w:sz w:val="20"/>
          <w:szCs w:val="20"/>
          <w:lang w:eastAsia="ja-JP"/>
        </w:rPr>
        <w:t xml:space="preserve"> when large eDRX </w:t>
      </w:r>
      <w:r w:rsidR="004208BE" w:rsidRPr="00B55892">
        <w:rPr>
          <w:rFonts w:ascii="Arial" w:eastAsia="SimSun" w:hAnsi="Arial" w:cs="Arial"/>
          <w:sz w:val="20"/>
          <w:szCs w:val="20"/>
          <w:lang w:eastAsia="ja-JP"/>
        </w:rPr>
        <w:t xml:space="preserve">or PSM </w:t>
      </w:r>
      <w:r w:rsidR="0010353C" w:rsidRPr="00B55892">
        <w:rPr>
          <w:rFonts w:ascii="Arial" w:eastAsia="SimSun" w:hAnsi="Arial" w:cs="Arial"/>
          <w:sz w:val="20"/>
          <w:szCs w:val="20"/>
          <w:lang w:eastAsia="ja-JP"/>
        </w:rPr>
        <w:t>cycles are considered</w:t>
      </w:r>
      <w:r w:rsidR="00C81256" w:rsidRPr="00B55892">
        <w:rPr>
          <w:rFonts w:ascii="Arial" w:eastAsia="SimSun" w:hAnsi="Arial" w:cs="Arial"/>
          <w:sz w:val="20"/>
          <w:szCs w:val="20"/>
          <w:lang w:eastAsia="ja-JP"/>
        </w:rPr>
        <w:t xml:space="preserve">. This can be achieved, for example, by monitoring for paging </w:t>
      </w:r>
      <w:r w:rsidR="00DB0E57" w:rsidRPr="00B55892">
        <w:rPr>
          <w:rFonts w:ascii="Arial" w:eastAsia="SimSun" w:hAnsi="Arial" w:cs="Arial"/>
          <w:sz w:val="20"/>
          <w:szCs w:val="20"/>
          <w:lang w:eastAsia="ja-JP"/>
        </w:rPr>
        <w:t xml:space="preserve">additionally </w:t>
      </w:r>
      <w:r w:rsidR="00C81256" w:rsidRPr="00B55892">
        <w:rPr>
          <w:rFonts w:ascii="Arial" w:eastAsia="SimSun" w:hAnsi="Arial" w:cs="Arial"/>
          <w:sz w:val="20"/>
          <w:szCs w:val="20"/>
          <w:lang w:eastAsia="ja-JP"/>
        </w:rPr>
        <w:t xml:space="preserve">before </w:t>
      </w:r>
      <w:r w:rsidR="0010353C" w:rsidRPr="00B55892">
        <w:rPr>
          <w:rFonts w:ascii="Arial" w:eastAsia="SimSun" w:hAnsi="Arial" w:cs="Arial"/>
          <w:sz w:val="20"/>
          <w:szCs w:val="20"/>
          <w:lang w:eastAsia="ja-JP"/>
        </w:rPr>
        <w:t>and/</w:t>
      </w:r>
      <w:r w:rsidR="00C81256" w:rsidRPr="00B55892">
        <w:rPr>
          <w:rFonts w:ascii="Arial" w:eastAsia="SimSun" w:hAnsi="Arial" w:cs="Arial"/>
          <w:sz w:val="20"/>
          <w:szCs w:val="20"/>
          <w:lang w:eastAsia="ja-JP"/>
        </w:rPr>
        <w:t>or after a coverage gap.</w:t>
      </w:r>
      <w:r w:rsidR="00705231" w:rsidRPr="00B55892">
        <w:rPr>
          <w:rFonts w:ascii="Arial" w:eastAsia="SimSun" w:hAnsi="Arial" w:cs="Arial"/>
          <w:sz w:val="20"/>
          <w:szCs w:val="20"/>
          <w:lang w:eastAsia="ja-JP"/>
        </w:rPr>
        <w:t xml:space="preserve"> </w:t>
      </w:r>
    </w:p>
    <w:p w14:paraId="42A2B33C" w14:textId="3E24D68B" w:rsidR="00C81256" w:rsidRPr="00B55892" w:rsidRDefault="00C81256" w:rsidP="00C81256">
      <w:pPr>
        <w:pStyle w:val="Observation"/>
        <w:rPr>
          <w:sz w:val="20"/>
          <w:szCs w:val="20"/>
        </w:rPr>
      </w:pPr>
      <w:bookmarkStart w:id="8" w:name="_Toc79113222"/>
      <w:bookmarkStart w:id="9" w:name="_Toc92795081"/>
      <w:r w:rsidRPr="00B55892">
        <w:rPr>
          <w:rFonts w:eastAsia="SimSun" w:cs="Arial"/>
          <w:sz w:val="20"/>
          <w:szCs w:val="20"/>
        </w:rPr>
        <w:t xml:space="preserve">It is possible that coverage gaps can coincide with paging occasions leading to network not being able to reach the UE within expected time, i.e., with respect to </w:t>
      </w:r>
      <w:r w:rsidR="00740316" w:rsidRPr="00B55892">
        <w:rPr>
          <w:rFonts w:eastAsia="SimSun" w:cs="Arial"/>
          <w:sz w:val="20"/>
          <w:szCs w:val="20"/>
        </w:rPr>
        <w:t>when there is coverage</w:t>
      </w:r>
      <w:r w:rsidRPr="00B55892">
        <w:rPr>
          <w:rFonts w:eastAsia="SimSun" w:cs="Arial"/>
          <w:sz w:val="20"/>
          <w:szCs w:val="20"/>
        </w:rPr>
        <w:t>.</w:t>
      </w:r>
      <w:bookmarkEnd w:id="8"/>
      <w:bookmarkEnd w:id="9"/>
    </w:p>
    <w:p w14:paraId="66BD15A0" w14:textId="14ABDD92" w:rsidR="0035720F" w:rsidRPr="00B55892" w:rsidRDefault="0035720F" w:rsidP="00E56F35">
      <w:pPr>
        <w:rPr>
          <w:rFonts w:ascii="Arial" w:hAnsi="Arial" w:cs="Arial"/>
          <w:b/>
          <w:sz w:val="20"/>
          <w:szCs w:val="20"/>
        </w:rPr>
      </w:pPr>
      <w:bookmarkStart w:id="10" w:name="_Toc79113223"/>
      <w:bookmarkStart w:id="11" w:name="_Toc79113412"/>
      <w:r w:rsidRPr="00B55892">
        <w:rPr>
          <w:rFonts w:ascii="Arial" w:hAnsi="Arial" w:cs="Arial"/>
          <w:sz w:val="20"/>
          <w:szCs w:val="20"/>
        </w:rPr>
        <w:t xml:space="preserve">Monitoring before and after a coverage gap can also be motivated by the fact that the satellite ephemeris </w:t>
      </w:r>
      <w:r w:rsidR="003049E1" w:rsidRPr="00B55892">
        <w:rPr>
          <w:rFonts w:ascii="Arial" w:hAnsi="Arial" w:cs="Arial"/>
          <w:sz w:val="20"/>
          <w:szCs w:val="20"/>
        </w:rPr>
        <w:t xml:space="preserve">that is used to predict when the satellite is arriving </w:t>
      </w:r>
      <w:r w:rsidR="00F96EFC" w:rsidRPr="00B55892">
        <w:rPr>
          <w:rFonts w:ascii="Arial" w:hAnsi="Arial" w:cs="Arial"/>
          <w:sz w:val="20"/>
          <w:szCs w:val="20"/>
        </w:rPr>
        <w:t>may be</w:t>
      </w:r>
      <w:r w:rsidR="00F2398F" w:rsidRPr="00B55892">
        <w:rPr>
          <w:rFonts w:ascii="Arial" w:hAnsi="Arial" w:cs="Arial"/>
          <w:b/>
          <w:sz w:val="20"/>
          <w:szCs w:val="20"/>
        </w:rPr>
        <w:t xml:space="preserve"> slightly</w:t>
      </w:r>
      <w:r w:rsidR="00F96EFC" w:rsidRPr="00B55892">
        <w:rPr>
          <w:rFonts w:ascii="Arial" w:hAnsi="Arial" w:cs="Arial"/>
          <w:sz w:val="20"/>
          <w:szCs w:val="20"/>
        </w:rPr>
        <w:t xml:space="preserve"> outdated and without sufficient guard periods, there is a risk that the UE will mispredict when the satellite is available. </w:t>
      </w:r>
    </w:p>
    <w:p w14:paraId="748A0E12" w14:textId="237F622D" w:rsidR="00663904" w:rsidRPr="00B55892" w:rsidRDefault="00663904" w:rsidP="00C972EC">
      <w:pPr>
        <w:pStyle w:val="Observation"/>
        <w:rPr>
          <w:sz w:val="20"/>
          <w:szCs w:val="20"/>
        </w:rPr>
      </w:pPr>
      <w:bookmarkStart w:id="12" w:name="_Toc92795082"/>
      <w:r w:rsidRPr="00B55892">
        <w:rPr>
          <w:rFonts w:eastAsia="SimSun" w:cs="Arial"/>
          <w:sz w:val="20"/>
          <w:szCs w:val="20"/>
        </w:rPr>
        <w:t xml:space="preserve">Using satellite ephemeris to predict exactly when satellite </w:t>
      </w:r>
      <w:r w:rsidR="00F77DE4" w:rsidRPr="00B55892">
        <w:rPr>
          <w:rFonts w:eastAsia="SimSun" w:cs="Arial"/>
          <w:sz w:val="20"/>
          <w:szCs w:val="20"/>
        </w:rPr>
        <w:t xml:space="preserve">will </w:t>
      </w:r>
      <w:r w:rsidR="006B76AD">
        <w:rPr>
          <w:rFonts w:eastAsia="SimSun" w:cs="Arial"/>
          <w:sz w:val="20"/>
          <w:szCs w:val="20"/>
        </w:rPr>
        <w:t xml:space="preserve">provide coverage </w:t>
      </w:r>
      <w:r w:rsidR="00946DBA">
        <w:rPr>
          <w:rFonts w:eastAsia="SimSun" w:cs="Arial"/>
          <w:sz w:val="20"/>
          <w:szCs w:val="20"/>
        </w:rPr>
        <w:t>to a UE</w:t>
      </w:r>
      <w:r w:rsidR="00F77DE4" w:rsidRPr="00B55892">
        <w:rPr>
          <w:rFonts w:eastAsia="SimSun" w:cs="Arial"/>
          <w:sz w:val="20"/>
          <w:szCs w:val="20"/>
        </w:rPr>
        <w:t xml:space="preserve"> has certain risks if </w:t>
      </w:r>
      <w:r w:rsidR="00946DBA">
        <w:rPr>
          <w:rFonts w:eastAsia="SimSun" w:cs="Arial"/>
          <w:sz w:val="20"/>
          <w:szCs w:val="20"/>
        </w:rPr>
        <w:t xml:space="preserve">no guard time is assumed, i.e., </w:t>
      </w:r>
      <w:r w:rsidR="00F77DE4" w:rsidRPr="00B55892">
        <w:rPr>
          <w:rFonts w:eastAsia="SimSun" w:cs="Arial"/>
          <w:sz w:val="20"/>
          <w:szCs w:val="20"/>
        </w:rPr>
        <w:t xml:space="preserve"> ephemeris </w:t>
      </w:r>
      <w:r w:rsidR="00946DBA">
        <w:rPr>
          <w:rFonts w:eastAsia="SimSun" w:cs="Arial"/>
          <w:sz w:val="20"/>
          <w:szCs w:val="20"/>
        </w:rPr>
        <w:t>information becomes stale</w:t>
      </w:r>
      <w:r w:rsidRPr="00B55892">
        <w:rPr>
          <w:rFonts w:eastAsia="SimSun" w:cs="Arial"/>
          <w:sz w:val="20"/>
          <w:szCs w:val="20"/>
        </w:rPr>
        <w:t>.</w:t>
      </w:r>
      <w:bookmarkEnd w:id="12"/>
    </w:p>
    <w:p w14:paraId="6CF79650" w14:textId="7F0A11B5" w:rsidR="00E634FF" w:rsidRPr="00E56F35" w:rsidRDefault="009D7A0B" w:rsidP="00E56F35">
      <w:pPr>
        <w:rPr>
          <w:rFonts w:ascii="Arial" w:hAnsi="Arial" w:cs="Arial"/>
          <w:b/>
          <w:bCs/>
          <w:sz w:val="20"/>
          <w:szCs w:val="20"/>
        </w:rPr>
      </w:pPr>
      <w:r w:rsidRPr="00B55892">
        <w:rPr>
          <w:rFonts w:ascii="Arial" w:hAnsi="Arial" w:cs="Arial"/>
          <w:sz w:val="20"/>
          <w:szCs w:val="20"/>
        </w:rPr>
        <w:t xml:space="preserve">The network can indicate offset values or the size of a window prior to and after a coverage gap via broadcast information or dedicated signalling, e.g., when the UE registers to the network and/or when it updates or periodically informs its location to the network. Such a window can be marked by the actual time or </w:t>
      </w:r>
      <w:bookmarkStart w:id="13" w:name="_Hlk79112033"/>
      <w:r w:rsidRPr="00B55892">
        <w:rPr>
          <w:rFonts w:ascii="Arial" w:hAnsi="Arial" w:cs="Arial"/>
          <w:sz w:val="20"/>
          <w:szCs w:val="20"/>
        </w:rPr>
        <w:t>with respect to a certain subframe of a particular radio frame</w:t>
      </w:r>
      <w:bookmarkEnd w:id="13"/>
      <w:r w:rsidR="004208BE" w:rsidRPr="00B55892">
        <w:rPr>
          <w:rFonts w:ascii="Arial" w:hAnsi="Arial" w:cs="Arial"/>
          <w:sz w:val="20"/>
          <w:szCs w:val="20"/>
        </w:rPr>
        <w:t xml:space="preserve"> so that UE and the network would be in sync</w:t>
      </w:r>
      <w:r w:rsidRPr="00B55892">
        <w:rPr>
          <w:rFonts w:ascii="Arial" w:hAnsi="Arial" w:cs="Arial"/>
          <w:sz w:val="20"/>
          <w:szCs w:val="20"/>
        </w:rPr>
        <w:t xml:space="preserve">. </w:t>
      </w:r>
      <w:r w:rsidRPr="00E56F35">
        <w:rPr>
          <w:rFonts w:ascii="Arial" w:hAnsi="Arial" w:cs="Arial"/>
          <w:sz w:val="20"/>
          <w:szCs w:val="20"/>
        </w:rPr>
        <w:t xml:space="preserve">Please see the </w:t>
      </w:r>
      <w:r w:rsidR="00080AD0" w:rsidRPr="00E56F35">
        <w:rPr>
          <w:rFonts w:ascii="Arial" w:hAnsi="Arial" w:cs="Arial"/>
          <w:sz w:val="20"/>
          <w:szCs w:val="20"/>
        </w:rPr>
        <w:t>F</w:t>
      </w:r>
      <w:r w:rsidRPr="00E56F35">
        <w:rPr>
          <w:rFonts w:ascii="Arial" w:hAnsi="Arial" w:cs="Arial"/>
          <w:sz w:val="20"/>
          <w:szCs w:val="20"/>
        </w:rPr>
        <w:t xml:space="preserve">igure </w:t>
      </w:r>
      <w:r w:rsidR="00BD6549">
        <w:rPr>
          <w:rFonts w:ascii="Arial" w:hAnsi="Arial" w:cs="Arial"/>
          <w:sz w:val="20"/>
          <w:szCs w:val="20"/>
        </w:rPr>
        <w:t>2</w:t>
      </w:r>
      <w:r w:rsidR="00210719">
        <w:rPr>
          <w:rFonts w:ascii="Arial" w:hAnsi="Arial" w:cs="Arial"/>
          <w:sz w:val="20"/>
          <w:szCs w:val="20"/>
        </w:rPr>
        <w:t xml:space="preserve">. </w:t>
      </w:r>
      <w:bookmarkEnd w:id="10"/>
      <w:bookmarkEnd w:id="11"/>
    </w:p>
    <w:p w14:paraId="79BE570E" w14:textId="161EBE7B" w:rsidR="00B60029" w:rsidRDefault="00B60029" w:rsidP="00C81256">
      <w:pPr>
        <w:pStyle w:val="Observation"/>
        <w:numPr>
          <w:ilvl w:val="0"/>
          <w:numId w:val="0"/>
        </w:numPr>
        <w:rPr>
          <w:b w:val="0"/>
          <w:bCs w:val="0"/>
          <w:sz w:val="20"/>
          <w:szCs w:val="20"/>
        </w:rPr>
      </w:pPr>
    </w:p>
    <w:p w14:paraId="7D712999" w14:textId="74457DC8" w:rsidR="00CF71A5" w:rsidRDefault="00B60029" w:rsidP="00E56F35">
      <w:pPr>
        <w:jc w:val="center"/>
      </w:pPr>
      <w:bookmarkStart w:id="14" w:name="_Toc79113224"/>
      <w:r>
        <w:rPr>
          <w:noProof/>
        </w:rPr>
        <w:lastRenderedPageBreak/>
        <w:drawing>
          <wp:inline distT="0" distB="0" distL="0" distR="0" wp14:anchorId="016F9684" wp14:editId="30EDFF80">
            <wp:extent cx="4636554" cy="22580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532" cy="2273147"/>
                    </a:xfrm>
                    <a:prstGeom prst="rect">
                      <a:avLst/>
                    </a:prstGeom>
                    <a:noFill/>
                  </pic:spPr>
                </pic:pic>
              </a:graphicData>
            </a:graphic>
          </wp:inline>
        </w:drawing>
      </w:r>
      <w:bookmarkEnd w:id="14"/>
    </w:p>
    <w:p w14:paraId="2CE42EEF" w14:textId="50AFF505" w:rsidR="00C94A2E" w:rsidRPr="00FB579E" w:rsidRDefault="00CF71A5" w:rsidP="00FB579E">
      <w:pPr>
        <w:pStyle w:val="Caption"/>
        <w:jc w:val="center"/>
        <w:rPr>
          <w:b w:val="0"/>
          <w:sz w:val="18"/>
          <w:szCs w:val="18"/>
        </w:rPr>
      </w:pPr>
      <w:r w:rsidRPr="00B55892">
        <w:rPr>
          <w:sz w:val="20"/>
          <w:szCs w:val="20"/>
        </w:rPr>
        <w:t xml:space="preserve">Figure </w:t>
      </w:r>
      <w:r w:rsidRPr="00C972EC">
        <w:rPr>
          <w:sz w:val="20"/>
          <w:szCs w:val="20"/>
        </w:rPr>
        <w:fldChar w:fldCharType="begin"/>
      </w:r>
      <w:r w:rsidRPr="00B55892">
        <w:rPr>
          <w:sz w:val="20"/>
          <w:szCs w:val="20"/>
        </w:rPr>
        <w:instrText xml:space="preserve"> SEQ Figure \* ARABIC </w:instrText>
      </w:r>
      <w:r w:rsidRPr="00C972EC">
        <w:rPr>
          <w:sz w:val="20"/>
          <w:szCs w:val="20"/>
        </w:rPr>
        <w:fldChar w:fldCharType="separate"/>
      </w:r>
      <w:r w:rsidR="00BD6549">
        <w:rPr>
          <w:noProof/>
          <w:sz w:val="20"/>
          <w:szCs w:val="20"/>
        </w:rPr>
        <w:t>2</w:t>
      </w:r>
      <w:r w:rsidRPr="00C972EC">
        <w:rPr>
          <w:sz w:val="20"/>
          <w:szCs w:val="20"/>
        </w:rPr>
        <w:fldChar w:fldCharType="end"/>
      </w:r>
      <w:r w:rsidRPr="00B55892">
        <w:rPr>
          <w:sz w:val="20"/>
          <w:szCs w:val="20"/>
        </w:rPr>
        <w:t xml:space="preserve">. </w:t>
      </w:r>
      <w:r w:rsidR="00FA7D85" w:rsidRPr="00B55892">
        <w:rPr>
          <w:sz w:val="20"/>
          <w:szCs w:val="20"/>
        </w:rPr>
        <w:t xml:space="preserve">Monitoring of additional PO(s) prior to the coverage gap. </w:t>
      </w:r>
    </w:p>
    <w:p w14:paraId="51F0B91F" w14:textId="42DEC888" w:rsidR="00B73323" w:rsidRPr="00FB579E" w:rsidRDefault="0026259B" w:rsidP="00FB579E">
      <w:pPr>
        <w:rPr>
          <w:rFonts w:ascii="Arial" w:hAnsi="Arial" w:cs="Arial"/>
          <w:b/>
          <w:bCs/>
          <w:sz w:val="20"/>
          <w:szCs w:val="20"/>
        </w:rPr>
      </w:pPr>
      <w:bookmarkStart w:id="15" w:name="_Toc79113225"/>
      <w:bookmarkStart w:id="16" w:name="_Toc79113414"/>
      <w:r w:rsidRPr="00B55892">
        <w:rPr>
          <w:rFonts w:ascii="Arial" w:hAnsi="Arial" w:cs="Arial"/>
          <w:sz w:val="20"/>
          <w:szCs w:val="20"/>
        </w:rPr>
        <w:t xml:space="preserve">The network can indicate which POs a UE would need to monitor so that the UE can be reached prior to and/or after the coverage gap. </w:t>
      </w:r>
      <w:r w:rsidR="00C94A2E" w:rsidRPr="00B55892">
        <w:rPr>
          <w:rFonts w:ascii="Arial" w:hAnsi="Arial" w:cs="Arial"/>
          <w:sz w:val="20"/>
          <w:szCs w:val="20"/>
        </w:rPr>
        <w:t xml:space="preserve">To simplify the mechanism, those </w:t>
      </w:r>
      <w:bookmarkStart w:id="17" w:name="_Hlk79112121"/>
      <w:r w:rsidR="00C94A2E" w:rsidRPr="00B55892">
        <w:rPr>
          <w:rFonts w:ascii="Arial" w:hAnsi="Arial" w:cs="Arial"/>
          <w:sz w:val="20"/>
          <w:szCs w:val="20"/>
        </w:rPr>
        <w:t xml:space="preserve">POs that the </w:t>
      </w:r>
      <w:r w:rsidR="0028400A" w:rsidRPr="00B55892">
        <w:rPr>
          <w:rFonts w:ascii="Arial" w:hAnsi="Arial" w:cs="Arial"/>
          <w:sz w:val="20"/>
          <w:szCs w:val="20"/>
        </w:rPr>
        <w:t xml:space="preserve">network would expect the </w:t>
      </w:r>
      <w:r w:rsidR="00C94A2E" w:rsidRPr="00B55892">
        <w:rPr>
          <w:rFonts w:ascii="Arial" w:hAnsi="Arial" w:cs="Arial"/>
          <w:sz w:val="20"/>
          <w:szCs w:val="20"/>
        </w:rPr>
        <w:t xml:space="preserve">UE </w:t>
      </w:r>
      <w:r w:rsidR="0028400A" w:rsidRPr="00B55892">
        <w:rPr>
          <w:rFonts w:ascii="Arial" w:hAnsi="Arial" w:cs="Arial"/>
          <w:sz w:val="20"/>
          <w:szCs w:val="20"/>
        </w:rPr>
        <w:t xml:space="preserve">to </w:t>
      </w:r>
      <w:r w:rsidR="00C94A2E" w:rsidRPr="00B55892">
        <w:rPr>
          <w:rFonts w:ascii="Arial" w:hAnsi="Arial" w:cs="Arial"/>
          <w:sz w:val="20"/>
          <w:szCs w:val="20"/>
        </w:rPr>
        <w:t xml:space="preserve">monitor additionally can be indicated implicitly as </w:t>
      </w:r>
      <w:r w:rsidR="0028400A" w:rsidRPr="00B55892">
        <w:rPr>
          <w:rFonts w:ascii="Arial" w:hAnsi="Arial" w:cs="Arial"/>
          <w:sz w:val="20"/>
          <w:szCs w:val="20"/>
        </w:rPr>
        <w:t xml:space="preserve">a </w:t>
      </w:r>
      <w:r w:rsidR="00C94A2E" w:rsidRPr="00B55892">
        <w:rPr>
          <w:rFonts w:ascii="Arial" w:hAnsi="Arial" w:cs="Arial"/>
          <w:sz w:val="20"/>
          <w:szCs w:val="20"/>
        </w:rPr>
        <w:t>DRX cycle</w:t>
      </w:r>
      <w:bookmarkEnd w:id="17"/>
      <w:r w:rsidR="00C94A2E" w:rsidRPr="00B55892">
        <w:rPr>
          <w:rFonts w:ascii="Arial" w:hAnsi="Arial" w:cs="Arial"/>
          <w:sz w:val="20"/>
          <w:szCs w:val="20"/>
        </w:rPr>
        <w:t xml:space="preserve">. </w:t>
      </w:r>
      <w:r w:rsidR="00CF77E9">
        <w:rPr>
          <w:rFonts w:ascii="Arial" w:hAnsi="Arial" w:cs="Arial"/>
          <w:sz w:val="20"/>
          <w:szCs w:val="20"/>
        </w:rPr>
        <w:t xml:space="preserve">This is shown in </w:t>
      </w:r>
      <w:r w:rsidR="00C94A2E" w:rsidRPr="00E56F35">
        <w:rPr>
          <w:rFonts w:ascii="Arial" w:hAnsi="Arial" w:cs="Arial"/>
          <w:sz w:val="20"/>
          <w:szCs w:val="20"/>
        </w:rPr>
        <w:t xml:space="preserve"> </w:t>
      </w:r>
      <w:bookmarkEnd w:id="15"/>
      <w:bookmarkEnd w:id="16"/>
      <w:r w:rsidR="00C13ECF" w:rsidRPr="00E56F35">
        <w:rPr>
          <w:rFonts w:ascii="Arial" w:hAnsi="Arial" w:cs="Arial"/>
          <w:sz w:val="20"/>
          <w:szCs w:val="20"/>
        </w:rPr>
        <w:t xml:space="preserve">Figure </w:t>
      </w:r>
      <w:r w:rsidR="001F20E5">
        <w:rPr>
          <w:rFonts w:ascii="Arial" w:hAnsi="Arial" w:cs="Arial"/>
          <w:sz w:val="20"/>
          <w:szCs w:val="20"/>
        </w:rPr>
        <w:t>4</w:t>
      </w:r>
      <w:r w:rsidR="00C13ECF" w:rsidRPr="00E56F35">
        <w:rPr>
          <w:rFonts w:ascii="Arial" w:hAnsi="Arial" w:cs="Arial"/>
          <w:sz w:val="20"/>
          <w:szCs w:val="20"/>
        </w:rPr>
        <w:t xml:space="preserve">. </w:t>
      </w:r>
    </w:p>
    <w:p w14:paraId="19A06274" w14:textId="77777777" w:rsidR="00C94A2E" w:rsidRDefault="00C94A2E" w:rsidP="00C81256">
      <w:pPr>
        <w:pStyle w:val="Observation"/>
        <w:numPr>
          <w:ilvl w:val="0"/>
          <w:numId w:val="0"/>
        </w:numPr>
        <w:rPr>
          <w:b w:val="0"/>
          <w:bCs w:val="0"/>
          <w:sz w:val="20"/>
          <w:szCs w:val="20"/>
        </w:rPr>
      </w:pPr>
    </w:p>
    <w:p w14:paraId="4FA2BB27" w14:textId="77777777" w:rsidR="00BF002E" w:rsidRDefault="00B73323" w:rsidP="00E56F35">
      <w:pPr>
        <w:jc w:val="center"/>
      </w:pPr>
      <w:bookmarkStart w:id="18" w:name="_Toc79113226"/>
      <w:bookmarkStart w:id="19" w:name="_Toc79113415"/>
      <w:r>
        <w:rPr>
          <w:noProof/>
        </w:rPr>
        <w:drawing>
          <wp:inline distT="0" distB="0" distL="0" distR="0" wp14:anchorId="20C4EBD6" wp14:editId="5589B80A">
            <wp:extent cx="6012180" cy="2292069"/>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5736" cy="2320111"/>
                    </a:xfrm>
                    <a:prstGeom prst="rect">
                      <a:avLst/>
                    </a:prstGeom>
                    <a:noFill/>
                  </pic:spPr>
                </pic:pic>
              </a:graphicData>
            </a:graphic>
          </wp:inline>
        </w:drawing>
      </w:r>
      <w:bookmarkEnd w:id="18"/>
      <w:bookmarkEnd w:id="19"/>
    </w:p>
    <w:p w14:paraId="30F2A7E7" w14:textId="305D1FFF" w:rsidR="00BF002E" w:rsidRPr="00B55892" w:rsidRDefault="00BF002E" w:rsidP="000E3576">
      <w:pPr>
        <w:pStyle w:val="Caption"/>
        <w:jc w:val="center"/>
        <w:rPr>
          <w:sz w:val="20"/>
          <w:szCs w:val="20"/>
        </w:rPr>
      </w:pPr>
      <w:r w:rsidRPr="00B55892">
        <w:rPr>
          <w:sz w:val="20"/>
          <w:szCs w:val="20"/>
        </w:rPr>
        <w:t xml:space="preserve">Figure </w:t>
      </w:r>
      <w:r w:rsidRPr="000E3576">
        <w:rPr>
          <w:sz w:val="20"/>
          <w:szCs w:val="20"/>
        </w:rPr>
        <w:fldChar w:fldCharType="begin"/>
      </w:r>
      <w:r w:rsidRPr="00B55892">
        <w:rPr>
          <w:sz w:val="20"/>
          <w:szCs w:val="20"/>
        </w:rPr>
        <w:instrText xml:space="preserve"> SEQ Figure \* ARABIC </w:instrText>
      </w:r>
      <w:r w:rsidRPr="000E3576">
        <w:rPr>
          <w:sz w:val="20"/>
          <w:szCs w:val="20"/>
        </w:rPr>
        <w:fldChar w:fldCharType="separate"/>
      </w:r>
      <w:r w:rsidR="00800478" w:rsidRPr="00B55892">
        <w:rPr>
          <w:sz w:val="20"/>
          <w:szCs w:val="20"/>
        </w:rPr>
        <w:t>4</w:t>
      </w:r>
      <w:r w:rsidRPr="000E3576">
        <w:rPr>
          <w:sz w:val="20"/>
          <w:szCs w:val="20"/>
        </w:rPr>
        <w:fldChar w:fldCharType="end"/>
      </w:r>
      <w:r w:rsidRPr="00B55892">
        <w:rPr>
          <w:sz w:val="20"/>
          <w:szCs w:val="20"/>
        </w:rPr>
        <w:t xml:space="preserve">. </w:t>
      </w:r>
      <w:r w:rsidR="0029484B" w:rsidRPr="00B55892">
        <w:rPr>
          <w:sz w:val="20"/>
          <w:szCs w:val="20"/>
        </w:rPr>
        <w:t xml:space="preserve">Reading POs before the no coverage period. </w:t>
      </w:r>
    </w:p>
    <w:p w14:paraId="7239F633" w14:textId="73E0908B" w:rsidR="00B73323" w:rsidRPr="00FB579E" w:rsidRDefault="00B73323" w:rsidP="00FB579E">
      <w:pPr>
        <w:rPr>
          <w:rFonts w:ascii="Arial" w:hAnsi="Arial" w:cs="Arial"/>
          <w:sz w:val="20"/>
          <w:szCs w:val="20"/>
        </w:rPr>
      </w:pPr>
      <w:bookmarkStart w:id="20" w:name="_Toc79113227"/>
      <w:bookmarkStart w:id="21" w:name="_Toc79113416"/>
      <w:r w:rsidRPr="00B55892">
        <w:rPr>
          <w:rFonts w:ascii="Arial" w:hAnsi="Arial" w:cs="Arial"/>
          <w:sz w:val="20"/>
          <w:szCs w:val="20"/>
        </w:rPr>
        <w:t xml:space="preserve">It would be beneficial if UEs are distributed randomly within the time window so that paging load can be balanced. </w:t>
      </w:r>
      <w:r w:rsidR="00FB6DB0" w:rsidRPr="00B55892">
        <w:rPr>
          <w:rFonts w:ascii="Arial" w:hAnsi="Arial" w:cs="Arial"/>
          <w:sz w:val="20"/>
          <w:szCs w:val="20"/>
        </w:rPr>
        <w:t>Th</w:t>
      </w:r>
      <w:r w:rsidRPr="00B55892">
        <w:rPr>
          <w:rFonts w:ascii="Arial" w:hAnsi="Arial" w:cs="Arial"/>
          <w:sz w:val="20"/>
          <w:szCs w:val="20"/>
        </w:rPr>
        <w:t xml:space="preserve">e </w:t>
      </w:r>
      <w:r w:rsidR="00FB6DB0" w:rsidRPr="00B55892">
        <w:rPr>
          <w:rFonts w:ascii="Arial" w:hAnsi="Arial" w:cs="Arial"/>
          <w:sz w:val="20"/>
          <w:szCs w:val="20"/>
        </w:rPr>
        <w:t xml:space="preserve">paging occasions that </w:t>
      </w:r>
      <w:r w:rsidR="0028400A" w:rsidRPr="00B55892">
        <w:rPr>
          <w:rFonts w:ascii="Arial" w:hAnsi="Arial" w:cs="Arial"/>
          <w:sz w:val="20"/>
          <w:szCs w:val="20"/>
        </w:rPr>
        <w:t xml:space="preserve">the UE </w:t>
      </w:r>
      <w:r w:rsidR="00FB6DB0" w:rsidRPr="00B55892">
        <w:rPr>
          <w:rFonts w:ascii="Arial" w:hAnsi="Arial" w:cs="Arial"/>
          <w:sz w:val="20"/>
          <w:szCs w:val="20"/>
        </w:rPr>
        <w:t>would monitor</w:t>
      </w:r>
      <w:r w:rsidRPr="00B55892">
        <w:rPr>
          <w:rFonts w:ascii="Arial" w:hAnsi="Arial" w:cs="Arial"/>
          <w:sz w:val="20"/>
          <w:szCs w:val="20"/>
        </w:rPr>
        <w:t xml:space="preserve"> additionally within the time window</w:t>
      </w:r>
      <w:r w:rsidR="00FB6DB0" w:rsidRPr="00B55892">
        <w:rPr>
          <w:rFonts w:ascii="Arial" w:hAnsi="Arial" w:cs="Arial"/>
          <w:sz w:val="20"/>
          <w:szCs w:val="20"/>
        </w:rPr>
        <w:t>, can be determined based on the UE-ID as in legacy</w:t>
      </w:r>
      <w:r w:rsidRPr="00B55892">
        <w:rPr>
          <w:rFonts w:ascii="Arial" w:hAnsi="Arial" w:cs="Arial"/>
          <w:sz w:val="20"/>
          <w:szCs w:val="20"/>
        </w:rPr>
        <w:t xml:space="preserve"> for such distribution</w:t>
      </w:r>
      <w:r w:rsidR="00FB6DB0" w:rsidRPr="00B55892">
        <w:rPr>
          <w:rFonts w:ascii="Arial" w:hAnsi="Arial" w:cs="Arial"/>
          <w:sz w:val="20"/>
          <w:szCs w:val="20"/>
        </w:rPr>
        <w:t>.</w:t>
      </w:r>
      <w:bookmarkEnd w:id="20"/>
      <w:bookmarkEnd w:id="21"/>
    </w:p>
    <w:p w14:paraId="52599BAE" w14:textId="172BA17A" w:rsidR="00684FDE" w:rsidRPr="00FB579E" w:rsidRDefault="00684FDE" w:rsidP="00FB579E">
      <w:pPr>
        <w:pStyle w:val="Proposal"/>
        <w:tabs>
          <w:tab w:val="clear" w:pos="1304"/>
        </w:tabs>
        <w:ind w:left="1701" w:hanging="1701"/>
        <w:rPr>
          <w:sz w:val="20"/>
          <w:szCs w:val="20"/>
        </w:rPr>
      </w:pPr>
      <w:bookmarkStart w:id="22" w:name="_Toc92795087"/>
      <w:r w:rsidRPr="00B55892">
        <w:rPr>
          <w:sz w:val="20"/>
          <w:szCs w:val="20"/>
        </w:rPr>
        <w:t>UE shall monitor additional POs prior to and/or after a coverage gap within a time window indicated by the network</w:t>
      </w:r>
      <w:r w:rsidR="00C81256" w:rsidRPr="00B55892">
        <w:rPr>
          <w:sz w:val="20"/>
          <w:szCs w:val="20"/>
        </w:rPr>
        <w:t>.</w:t>
      </w:r>
      <w:bookmarkEnd w:id="22"/>
    </w:p>
    <w:p w14:paraId="6D16E859" w14:textId="52D517AE" w:rsidR="00B03821" w:rsidRPr="00FB579E" w:rsidRDefault="00B03821" w:rsidP="00FB579E">
      <w:pPr>
        <w:pStyle w:val="Proposal"/>
        <w:tabs>
          <w:tab w:val="clear" w:pos="1304"/>
        </w:tabs>
        <w:ind w:left="1701" w:hanging="1701"/>
        <w:rPr>
          <w:sz w:val="20"/>
          <w:szCs w:val="20"/>
        </w:rPr>
      </w:pPr>
      <w:bookmarkStart w:id="23" w:name="_Toc92795088"/>
      <w:r w:rsidRPr="00B55892">
        <w:rPr>
          <w:sz w:val="20"/>
          <w:szCs w:val="20"/>
        </w:rPr>
        <w:t>The time window is indicated with respect to a certain subframe of a particular radio frame considering a reference point in the serving cell.</w:t>
      </w:r>
      <w:bookmarkEnd w:id="23"/>
    </w:p>
    <w:p w14:paraId="00AA2E56" w14:textId="17721AA9" w:rsidR="00B03821" w:rsidRPr="00C04A34" w:rsidRDefault="00B03821" w:rsidP="008308DD">
      <w:pPr>
        <w:pStyle w:val="Proposal"/>
        <w:tabs>
          <w:tab w:val="clear" w:pos="1304"/>
        </w:tabs>
        <w:ind w:left="1701" w:hanging="1701"/>
        <w:rPr>
          <w:sz w:val="20"/>
          <w:szCs w:val="20"/>
        </w:rPr>
      </w:pPr>
      <w:bookmarkStart w:id="24" w:name="_Toc92795089"/>
      <w:r w:rsidRPr="00B55892">
        <w:rPr>
          <w:sz w:val="20"/>
          <w:szCs w:val="20"/>
        </w:rPr>
        <w:t>POs that the network would expect the UE to monitor additionally are indicated as a DRX cycle and determined based on the UE-ID as in legacy.</w:t>
      </w:r>
      <w:bookmarkEnd w:id="24"/>
    </w:p>
    <w:p w14:paraId="2EAAE8BB" w14:textId="267A13F1" w:rsidR="008F3E41" w:rsidRPr="00B55892" w:rsidRDefault="008F3E41" w:rsidP="008308DD">
      <w:pPr>
        <w:pStyle w:val="BodyText"/>
      </w:pPr>
      <w:r w:rsidRPr="00B55892">
        <w:rPr>
          <w:sz w:val="20"/>
          <w:szCs w:val="20"/>
        </w:rPr>
        <w:t>It would be beneficial if the network indicates, via broadcast or dedicated signalling, if the UE is allowed to monitor additional POs within the time window prior to and/or after the coverage gap based on how large is the (e)DRX or PSM cycle.</w:t>
      </w:r>
    </w:p>
    <w:p w14:paraId="73988878" w14:textId="26C70AE6" w:rsidR="008F3E41" w:rsidRPr="00B55892" w:rsidRDefault="008F3E41" w:rsidP="008F3E41">
      <w:pPr>
        <w:pStyle w:val="Proposal"/>
        <w:tabs>
          <w:tab w:val="clear" w:pos="1304"/>
        </w:tabs>
        <w:ind w:left="1701" w:hanging="1701"/>
        <w:rPr>
          <w:sz w:val="20"/>
          <w:szCs w:val="20"/>
        </w:rPr>
      </w:pPr>
      <w:bookmarkStart w:id="25" w:name="_Toc92795090"/>
      <w:r w:rsidRPr="00B55892">
        <w:rPr>
          <w:sz w:val="20"/>
          <w:szCs w:val="20"/>
        </w:rPr>
        <w:t>It is indicated,</w:t>
      </w:r>
      <w:r w:rsidR="001C2A70" w:rsidRPr="00B55892">
        <w:rPr>
          <w:sz w:val="20"/>
          <w:szCs w:val="20"/>
        </w:rPr>
        <w:t xml:space="preserve"> </w:t>
      </w:r>
      <w:r w:rsidRPr="00B55892">
        <w:rPr>
          <w:sz w:val="20"/>
          <w:szCs w:val="20"/>
        </w:rPr>
        <w:t>via broadcast or dedicated signalling, if the UE is allowed to monitor additional POs within the time window prior to and/or after the coverage gap.</w:t>
      </w:r>
      <w:bookmarkEnd w:id="25"/>
    </w:p>
    <w:p w14:paraId="1F0A7EC3" w14:textId="77777777" w:rsidR="00434F16" w:rsidRPr="00B55892" w:rsidRDefault="00434F16"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bookmarkEnd w:id="0"/>
    <w:p w14:paraId="105E3A63" w14:textId="77777777" w:rsidR="000E0F88" w:rsidRPr="008308DD" w:rsidRDefault="000E0F88" w:rsidP="00C04A34">
      <w:pPr>
        <w:rPr>
          <w:lang w:val="en-GB"/>
        </w:rPr>
      </w:pPr>
    </w:p>
    <w:p w14:paraId="1F1AC69A" w14:textId="6E3FEF41" w:rsidR="00987105" w:rsidRPr="00CE0424" w:rsidRDefault="00987105" w:rsidP="00987105">
      <w:pPr>
        <w:pStyle w:val="Heading1"/>
      </w:pPr>
      <w:r>
        <w:tab/>
        <w:t>Conclusion</w:t>
      </w:r>
    </w:p>
    <w:p w14:paraId="58D52EDC" w14:textId="5EE27CBC" w:rsidR="001C2A70" w:rsidRPr="00B55892" w:rsidRDefault="00506600" w:rsidP="001C2A70">
      <w:pPr>
        <w:pStyle w:val="BodyText"/>
        <w:rPr>
          <w:sz w:val="20"/>
          <w:szCs w:val="20"/>
        </w:rPr>
      </w:pPr>
      <w:r w:rsidRPr="00B55892">
        <w:rPr>
          <w:sz w:val="20"/>
          <w:szCs w:val="20"/>
        </w:rPr>
        <w:t>In this contribution we discuss</w:t>
      </w:r>
      <w:r w:rsidR="001C2A70" w:rsidRPr="00B55892">
        <w:rPr>
          <w:sz w:val="20"/>
          <w:szCs w:val="20"/>
        </w:rPr>
        <w:t>ed the following objective regarding discontinuous coverage:</w:t>
      </w:r>
    </w:p>
    <w:p w14:paraId="057393AE" w14:textId="77777777" w:rsidR="001C2A70" w:rsidRPr="00B55892" w:rsidRDefault="001C2A70" w:rsidP="001C2A70">
      <w:pPr>
        <w:pStyle w:val="BodyText"/>
        <w:ind w:left="567"/>
        <w:rPr>
          <w:sz w:val="20"/>
          <w:szCs w:val="20"/>
        </w:rPr>
      </w:pPr>
      <w:r w:rsidRPr="00B55892">
        <w:rPr>
          <w:rFonts w:ascii="Times New Roman" w:eastAsia="Times New Roman" w:hAnsi="Times New Roman" w:cs="Times New Roman"/>
          <w:sz w:val="20"/>
          <w:szCs w:val="20"/>
          <w:lang w:eastAsia="zh-TW"/>
        </w:rPr>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3C0C63AB" w14:textId="5D52491D" w:rsidR="008E065E" w:rsidRPr="00B55892" w:rsidRDefault="001C2A70" w:rsidP="00987105">
      <w:pPr>
        <w:pStyle w:val="BodyText"/>
        <w:rPr>
          <w:b/>
          <w:sz w:val="20"/>
          <w:szCs w:val="20"/>
        </w:rPr>
      </w:pPr>
      <w:r w:rsidRPr="00B55892">
        <w:rPr>
          <w:sz w:val="20"/>
          <w:szCs w:val="20"/>
        </w:rPr>
        <w:t>The following observations have been made</w:t>
      </w:r>
      <w:r w:rsidR="008E065E" w:rsidRPr="00B55892">
        <w:rPr>
          <w:sz w:val="20"/>
          <w:szCs w:val="20"/>
        </w:rPr>
        <w:t>:</w:t>
      </w:r>
      <w:r w:rsidR="00C93814" w:rsidRPr="00B55892">
        <w:rPr>
          <w:b/>
          <w:sz w:val="20"/>
          <w:szCs w:val="20"/>
        </w:rPr>
        <w:t xml:space="preserve"> </w:t>
      </w:r>
    </w:p>
    <w:p w14:paraId="78041FC3" w14:textId="77777777" w:rsidR="001C2A70" w:rsidRPr="00B55892" w:rsidRDefault="001C2A70" w:rsidP="001C2A70">
      <w:pPr>
        <w:pStyle w:val="BodyText"/>
        <w:rPr>
          <w:b/>
          <w:sz w:val="20"/>
          <w:szCs w:val="20"/>
        </w:rPr>
      </w:pPr>
    </w:p>
    <w:p w14:paraId="6D4B9A5A" w14:textId="386FD678" w:rsidR="007921BC" w:rsidRDefault="001C2A70">
      <w:pPr>
        <w:pStyle w:val="TableofFigures"/>
        <w:tabs>
          <w:tab w:val="right" w:leader="dot" w:pos="9629"/>
        </w:tabs>
        <w:rPr>
          <w:rFonts w:asciiTheme="minorHAnsi" w:hAnsiTheme="minorHAnsi"/>
          <w:b w:val="0"/>
          <w:noProof/>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92795079" w:history="1">
        <w:r w:rsidR="007921BC" w:rsidRPr="00820A8B">
          <w:rPr>
            <w:rStyle w:val="Hyperlink"/>
            <w:noProof/>
          </w:rPr>
          <w:t>Observation 1</w:t>
        </w:r>
        <w:r w:rsidR="007921BC">
          <w:rPr>
            <w:rFonts w:asciiTheme="minorHAnsi" w:hAnsiTheme="minorHAnsi"/>
            <w:b w:val="0"/>
            <w:noProof/>
          </w:rPr>
          <w:tab/>
        </w:r>
        <w:r w:rsidR="007921BC" w:rsidRPr="00820A8B">
          <w:rPr>
            <w:rStyle w:val="Hyperlink"/>
            <w:rFonts w:eastAsia="SimSun" w:cs="Arial"/>
            <w:noProof/>
          </w:rPr>
          <w:t>For determining earth-moving cells coverage area the needed information is the circular area beneath the satellite.</w:t>
        </w:r>
      </w:hyperlink>
    </w:p>
    <w:p w14:paraId="086D6F47" w14:textId="1071A0E4" w:rsidR="007921BC" w:rsidRDefault="007921BC">
      <w:pPr>
        <w:pStyle w:val="TableofFigures"/>
        <w:tabs>
          <w:tab w:val="right" w:leader="dot" w:pos="9629"/>
        </w:tabs>
        <w:rPr>
          <w:rFonts w:asciiTheme="minorHAnsi" w:hAnsiTheme="minorHAnsi"/>
          <w:b w:val="0"/>
          <w:noProof/>
        </w:rPr>
      </w:pPr>
      <w:hyperlink w:anchor="_Toc92795080" w:history="1">
        <w:r w:rsidRPr="00820A8B">
          <w:rPr>
            <w:rStyle w:val="Hyperlink"/>
            <w:noProof/>
          </w:rPr>
          <w:t>Observation 2</w:t>
        </w:r>
        <w:r>
          <w:rPr>
            <w:rFonts w:asciiTheme="minorHAnsi" w:hAnsiTheme="minorHAnsi"/>
            <w:b w:val="0"/>
            <w:noProof/>
          </w:rPr>
          <w:tab/>
        </w:r>
        <w:r w:rsidRPr="00820A8B">
          <w:rPr>
            <w:rStyle w:val="Hyperlink"/>
            <w:rFonts w:eastAsia="SimSun" w:cs="Arial"/>
            <w:noProof/>
          </w:rPr>
          <w:t>For determining earth-fixed cells coverage area the needed information is circular coverage area as well as information that gives the time to serve the area.</w:t>
        </w:r>
      </w:hyperlink>
    </w:p>
    <w:p w14:paraId="69529E94" w14:textId="1F13095C" w:rsidR="007921BC" w:rsidRDefault="007921BC">
      <w:pPr>
        <w:pStyle w:val="TableofFigures"/>
        <w:tabs>
          <w:tab w:val="right" w:leader="dot" w:pos="9629"/>
        </w:tabs>
        <w:rPr>
          <w:rFonts w:asciiTheme="minorHAnsi" w:hAnsiTheme="minorHAnsi"/>
          <w:b w:val="0"/>
          <w:noProof/>
        </w:rPr>
      </w:pPr>
      <w:hyperlink w:anchor="_Toc92795081" w:history="1">
        <w:r w:rsidRPr="00820A8B">
          <w:rPr>
            <w:rStyle w:val="Hyperlink"/>
            <w:noProof/>
          </w:rPr>
          <w:t>Observation 3</w:t>
        </w:r>
        <w:r>
          <w:rPr>
            <w:rFonts w:asciiTheme="minorHAnsi" w:hAnsiTheme="minorHAnsi"/>
            <w:b w:val="0"/>
            <w:noProof/>
          </w:rPr>
          <w:tab/>
        </w:r>
        <w:r w:rsidRPr="00820A8B">
          <w:rPr>
            <w:rStyle w:val="Hyperlink"/>
            <w:rFonts w:eastAsia="SimSun" w:cs="Arial"/>
            <w:noProof/>
          </w:rPr>
          <w:t>It is possible that coverage gaps can coincide with paging occasions leading to network not being able to reach the UE within expected time, i.e., with respect to when there is coverage.</w:t>
        </w:r>
      </w:hyperlink>
    </w:p>
    <w:p w14:paraId="219A7EEA" w14:textId="0FDB430E" w:rsidR="007921BC" w:rsidRDefault="007921BC">
      <w:pPr>
        <w:pStyle w:val="TableofFigures"/>
        <w:tabs>
          <w:tab w:val="right" w:leader="dot" w:pos="9629"/>
        </w:tabs>
        <w:rPr>
          <w:rFonts w:asciiTheme="minorHAnsi" w:hAnsiTheme="minorHAnsi"/>
          <w:b w:val="0"/>
          <w:noProof/>
        </w:rPr>
      </w:pPr>
      <w:hyperlink w:anchor="_Toc92795082" w:history="1">
        <w:r w:rsidRPr="00820A8B">
          <w:rPr>
            <w:rStyle w:val="Hyperlink"/>
            <w:noProof/>
          </w:rPr>
          <w:t>Observation 4</w:t>
        </w:r>
        <w:r>
          <w:rPr>
            <w:rFonts w:asciiTheme="minorHAnsi" w:hAnsiTheme="minorHAnsi"/>
            <w:b w:val="0"/>
            <w:noProof/>
          </w:rPr>
          <w:tab/>
        </w:r>
        <w:r w:rsidRPr="00820A8B">
          <w:rPr>
            <w:rStyle w:val="Hyperlink"/>
            <w:rFonts w:eastAsia="SimSun" w:cs="Arial"/>
            <w:noProof/>
          </w:rPr>
          <w:t>Using satellite ephemeris to predict exactly when satellite will provide coverage to a UE has certain risks if no guard time is assumed, i.e.,  ephemeris information becomes stale.</w:t>
        </w:r>
      </w:hyperlink>
    </w:p>
    <w:p w14:paraId="3A82D5E6" w14:textId="3F03A71B" w:rsidR="006E1C82" w:rsidRPr="00B55892" w:rsidRDefault="001C2A70" w:rsidP="00062A26">
      <w:pPr>
        <w:pStyle w:val="BodyText"/>
        <w:rPr>
          <w:sz w:val="20"/>
          <w:szCs w:val="20"/>
        </w:rPr>
      </w:pPr>
      <w:r w:rsidRPr="004103C5">
        <w:rPr>
          <w:b/>
          <w:bCs/>
          <w:sz w:val="20"/>
          <w:szCs w:val="20"/>
        </w:rPr>
        <w:fldChar w:fldCharType="end"/>
      </w:r>
      <w:r w:rsidR="008E065E" w:rsidRPr="00B55892">
        <w:rPr>
          <w:sz w:val="20"/>
          <w:szCs w:val="20"/>
        </w:rPr>
        <w:t xml:space="preserve">Based on the discussion in </w:t>
      </w:r>
      <w:r w:rsidR="007729A2" w:rsidRPr="00B55892">
        <w:rPr>
          <w:sz w:val="20"/>
          <w:szCs w:val="20"/>
        </w:rPr>
        <w:t xml:space="preserve">the previous </w:t>
      </w:r>
      <w:r w:rsidR="008E065E" w:rsidRPr="00B55892">
        <w:rPr>
          <w:sz w:val="20"/>
          <w:szCs w:val="20"/>
        </w:rPr>
        <w:t>section</w:t>
      </w:r>
      <w:r w:rsidR="007729A2" w:rsidRPr="00B55892">
        <w:rPr>
          <w:sz w:val="20"/>
          <w:szCs w:val="20"/>
        </w:rPr>
        <w:t>s</w:t>
      </w:r>
      <w:r w:rsidR="008E065E" w:rsidRPr="00B55892">
        <w:rPr>
          <w:sz w:val="20"/>
          <w:szCs w:val="20"/>
        </w:rPr>
        <w:t xml:space="preserve"> we propose the following:</w:t>
      </w:r>
    </w:p>
    <w:p w14:paraId="49C04D9F" w14:textId="77777777" w:rsidR="001C2A70" w:rsidRPr="00B55892" w:rsidRDefault="001C2A70" w:rsidP="00062A26">
      <w:pPr>
        <w:pStyle w:val="BodyText"/>
        <w:rPr>
          <w:b/>
          <w:sz w:val="20"/>
          <w:szCs w:val="20"/>
        </w:rPr>
      </w:pPr>
    </w:p>
    <w:p w14:paraId="6832292B" w14:textId="4282CAF1" w:rsidR="007921BC" w:rsidRDefault="006E1C82">
      <w:pPr>
        <w:pStyle w:val="TableofFigures"/>
        <w:tabs>
          <w:tab w:val="right" w:leader="dot" w:pos="9629"/>
        </w:tabs>
        <w:rPr>
          <w:rFonts w:asciiTheme="minorHAnsi" w:hAnsiTheme="minorHAnsi"/>
          <w:b w:val="0"/>
          <w:noProof/>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92795083" w:history="1">
        <w:r w:rsidR="007921BC" w:rsidRPr="00985288">
          <w:rPr>
            <w:rStyle w:val="Hyperlink"/>
            <w:noProof/>
          </w:rPr>
          <w:t>Proposal 1</w:t>
        </w:r>
        <w:r w:rsidR="007921BC">
          <w:rPr>
            <w:rFonts w:asciiTheme="minorHAnsi" w:hAnsiTheme="minorHAnsi"/>
            <w:b w:val="0"/>
            <w:noProof/>
          </w:rPr>
          <w:tab/>
        </w:r>
        <w:r w:rsidR="007921BC" w:rsidRPr="00985288">
          <w:rPr>
            <w:rStyle w:val="Hyperlink"/>
            <w:noProof/>
          </w:rPr>
          <w:t>It is up to UE implementation to adapt monitoring of downlink control channels and perform RRC_IDLE, RRC_INACTIVE, or RRC_CONNECTED state procedures with respect to the availability of coverage.</w:t>
        </w:r>
      </w:hyperlink>
    </w:p>
    <w:p w14:paraId="67624CA2" w14:textId="3CC9F55D" w:rsidR="007921BC" w:rsidRDefault="007921BC">
      <w:pPr>
        <w:pStyle w:val="TableofFigures"/>
        <w:tabs>
          <w:tab w:val="right" w:leader="dot" w:pos="9629"/>
        </w:tabs>
        <w:rPr>
          <w:rFonts w:asciiTheme="minorHAnsi" w:hAnsiTheme="minorHAnsi"/>
          <w:b w:val="0"/>
          <w:noProof/>
        </w:rPr>
      </w:pPr>
      <w:hyperlink w:anchor="_Toc92795084" w:history="1">
        <w:r w:rsidRPr="00985288">
          <w:rPr>
            <w:rStyle w:val="Hyperlink"/>
            <w:noProof/>
          </w:rPr>
          <w:t>Proposal 2</w:t>
        </w:r>
        <w:r>
          <w:rPr>
            <w:rFonts w:asciiTheme="minorHAnsi" w:hAnsiTheme="minorHAnsi"/>
            <w:b w:val="0"/>
            <w:noProof/>
          </w:rPr>
          <w:tab/>
        </w:r>
        <w:r w:rsidRPr="00985288">
          <w:rPr>
            <w:rStyle w:val="Hyperlink"/>
            <w:noProof/>
          </w:rPr>
          <w:t>Introduce minimum satellite distance or minimum elevation angle to support discontinuous coverage for earth moving cells.</w:t>
        </w:r>
      </w:hyperlink>
    </w:p>
    <w:p w14:paraId="4122BFEA" w14:textId="0E8C9DC4" w:rsidR="007921BC" w:rsidRDefault="007921BC">
      <w:pPr>
        <w:pStyle w:val="TableofFigures"/>
        <w:tabs>
          <w:tab w:val="right" w:leader="dot" w:pos="9629"/>
        </w:tabs>
        <w:rPr>
          <w:rFonts w:asciiTheme="minorHAnsi" w:hAnsiTheme="minorHAnsi"/>
          <w:b w:val="0"/>
          <w:noProof/>
        </w:rPr>
      </w:pPr>
      <w:hyperlink w:anchor="_Toc92795085" w:history="1">
        <w:r w:rsidRPr="00985288">
          <w:rPr>
            <w:rStyle w:val="Hyperlink"/>
            <w:noProof/>
          </w:rPr>
          <w:t>Proposal 3</w:t>
        </w:r>
        <w:r>
          <w:rPr>
            <w:rFonts w:asciiTheme="minorHAnsi" w:hAnsiTheme="minorHAnsi"/>
            <w:b w:val="0"/>
            <w:noProof/>
          </w:rPr>
          <w:tab/>
        </w:r>
        <w:r w:rsidRPr="00985288">
          <w:rPr>
            <w:rStyle w:val="Hyperlink"/>
            <w:noProof/>
          </w:rPr>
          <w:t>Introduce reference location distance or minimum reference elevation angle, as well as radius r and reference location to support discontinuous coverage for earth-fixed cells.</w:t>
        </w:r>
      </w:hyperlink>
    </w:p>
    <w:p w14:paraId="6D293E69" w14:textId="158309DF" w:rsidR="007921BC" w:rsidRDefault="007921BC">
      <w:pPr>
        <w:pStyle w:val="TableofFigures"/>
        <w:tabs>
          <w:tab w:val="right" w:leader="dot" w:pos="9629"/>
        </w:tabs>
        <w:rPr>
          <w:rFonts w:asciiTheme="minorHAnsi" w:hAnsiTheme="minorHAnsi"/>
          <w:b w:val="0"/>
          <w:noProof/>
        </w:rPr>
      </w:pPr>
      <w:hyperlink w:anchor="_Toc92795086" w:history="1">
        <w:r w:rsidRPr="00985288">
          <w:rPr>
            <w:rStyle w:val="Hyperlink"/>
            <w:noProof/>
          </w:rPr>
          <w:t>Proposal 4</w:t>
        </w:r>
        <w:r>
          <w:rPr>
            <w:rFonts w:asciiTheme="minorHAnsi" w:hAnsiTheme="minorHAnsi"/>
            <w:b w:val="0"/>
            <w:noProof/>
          </w:rPr>
          <w:tab/>
        </w:r>
        <w:r w:rsidRPr="00985288">
          <w:rPr>
            <w:rStyle w:val="Hyperlink"/>
            <w:noProof/>
          </w:rPr>
          <w:t>A new SIB for discontinuous coverage related information elements is introduced.</w:t>
        </w:r>
      </w:hyperlink>
    </w:p>
    <w:p w14:paraId="624C2A25" w14:textId="2D4B7388" w:rsidR="007921BC" w:rsidRDefault="007921BC">
      <w:pPr>
        <w:pStyle w:val="TableofFigures"/>
        <w:tabs>
          <w:tab w:val="right" w:leader="dot" w:pos="9629"/>
        </w:tabs>
        <w:rPr>
          <w:rFonts w:asciiTheme="minorHAnsi" w:hAnsiTheme="minorHAnsi"/>
          <w:b w:val="0"/>
          <w:noProof/>
        </w:rPr>
      </w:pPr>
      <w:hyperlink w:anchor="_Toc92795087" w:history="1">
        <w:r w:rsidRPr="00985288">
          <w:rPr>
            <w:rStyle w:val="Hyperlink"/>
            <w:noProof/>
          </w:rPr>
          <w:t>Proposal 5</w:t>
        </w:r>
        <w:r>
          <w:rPr>
            <w:rFonts w:asciiTheme="minorHAnsi" w:hAnsiTheme="minorHAnsi"/>
            <w:b w:val="0"/>
            <w:noProof/>
          </w:rPr>
          <w:tab/>
        </w:r>
        <w:r w:rsidRPr="00985288">
          <w:rPr>
            <w:rStyle w:val="Hyperlink"/>
            <w:noProof/>
          </w:rPr>
          <w:t>UE shall monitor additional POs prior to and/or after a coverage gap within a time window indicated by the network.</w:t>
        </w:r>
      </w:hyperlink>
    </w:p>
    <w:p w14:paraId="1EF9ABC7" w14:textId="71ADEEFE" w:rsidR="007921BC" w:rsidRDefault="007921BC">
      <w:pPr>
        <w:pStyle w:val="TableofFigures"/>
        <w:tabs>
          <w:tab w:val="right" w:leader="dot" w:pos="9629"/>
        </w:tabs>
        <w:rPr>
          <w:rFonts w:asciiTheme="minorHAnsi" w:hAnsiTheme="minorHAnsi"/>
          <w:b w:val="0"/>
          <w:noProof/>
        </w:rPr>
      </w:pPr>
      <w:hyperlink w:anchor="_Toc92795088" w:history="1">
        <w:r w:rsidRPr="00985288">
          <w:rPr>
            <w:rStyle w:val="Hyperlink"/>
            <w:noProof/>
          </w:rPr>
          <w:t>Proposal 6</w:t>
        </w:r>
        <w:r>
          <w:rPr>
            <w:rFonts w:asciiTheme="minorHAnsi" w:hAnsiTheme="minorHAnsi"/>
            <w:b w:val="0"/>
            <w:noProof/>
          </w:rPr>
          <w:tab/>
        </w:r>
        <w:r w:rsidRPr="00985288">
          <w:rPr>
            <w:rStyle w:val="Hyperlink"/>
            <w:noProof/>
          </w:rPr>
          <w:t>The time window is indicated with respect to a certain subframe of a particular radio frame considering a reference point in the serving cell.</w:t>
        </w:r>
      </w:hyperlink>
    </w:p>
    <w:p w14:paraId="6B3FBF11" w14:textId="4CA54FD4" w:rsidR="007921BC" w:rsidRDefault="007921BC">
      <w:pPr>
        <w:pStyle w:val="TableofFigures"/>
        <w:tabs>
          <w:tab w:val="right" w:leader="dot" w:pos="9629"/>
        </w:tabs>
        <w:rPr>
          <w:rFonts w:asciiTheme="minorHAnsi" w:hAnsiTheme="minorHAnsi"/>
          <w:b w:val="0"/>
          <w:noProof/>
        </w:rPr>
      </w:pPr>
      <w:hyperlink w:anchor="_Toc92795089" w:history="1">
        <w:r w:rsidRPr="00985288">
          <w:rPr>
            <w:rStyle w:val="Hyperlink"/>
            <w:noProof/>
          </w:rPr>
          <w:t>Proposal 7</w:t>
        </w:r>
        <w:r>
          <w:rPr>
            <w:rFonts w:asciiTheme="minorHAnsi" w:hAnsiTheme="minorHAnsi"/>
            <w:b w:val="0"/>
            <w:noProof/>
          </w:rPr>
          <w:tab/>
        </w:r>
        <w:r w:rsidRPr="00985288">
          <w:rPr>
            <w:rStyle w:val="Hyperlink"/>
            <w:noProof/>
          </w:rPr>
          <w:t>POs that the network would expect the UE to monitor additionally are indicated as a DRX cycle and determined based on the UE-ID as in legacy.</w:t>
        </w:r>
      </w:hyperlink>
    </w:p>
    <w:p w14:paraId="0791DDD9" w14:textId="41BEC9B5" w:rsidR="007921BC" w:rsidRDefault="007921BC">
      <w:pPr>
        <w:pStyle w:val="TableofFigures"/>
        <w:tabs>
          <w:tab w:val="right" w:leader="dot" w:pos="9629"/>
        </w:tabs>
        <w:rPr>
          <w:rFonts w:asciiTheme="minorHAnsi" w:hAnsiTheme="minorHAnsi"/>
          <w:b w:val="0"/>
          <w:noProof/>
        </w:rPr>
      </w:pPr>
      <w:hyperlink w:anchor="_Toc92795090" w:history="1">
        <w:r w:rsidRPr="00985288">
          <w:rPr>
            <w:rStyle w:val="Hyperlink"/>
            <w:noProof/>
          </w:rPr>
          <w:t>Proposal 8</w:t>
        </w:r>
        <w:r>
          <w:rPr>
            <w:rFonts w:asciiTheme="minorHAnsi" w:hAnsiTheme="minorHAnsi"/>
            <w:b w:val="0"/>
            <w:noProof/>
          </w:rPr>
          <w:tab/>
        </w:r>
        <w:r w:rsidRPr="00985288">
          <w:rPr>
            <w:rStyle w:val="Hyperlink"/>
            <w:noProof/>
          </w:rPr>
          <w:t>It is indicated, via broadcast or dedicated signalling, if the UE is allowed to monitor additional POs within the time window prior to and/or after the coverage gap.</w:t>
        </w:r>
      </w:hyperlink>
    </w:p>
    <w:p w14:paraId="26EBCCF9" w14:textId="01F88C40" w:rsidR="00C01F33" w:rsidRPr="009C2D28" w:rsidRDefault="006E1C82" w:rsidP="001C2A70">
      <w:pPr>
        <w:pStyle w:val="BodyText"/>
        <w:rPr>
          <w:b/>
          <w:bCs/>
        </w:rPr>
      </w:pPr>
      <w:r w:rsidRPr="001C2A70">
        <w:rPr>
          <w:b/>
          <w:bCs/>
          <w:sz w:val="18"/>
          <w:szCs w:val="18"/>
        </w:rPr>
        <w:fldChar w:fldCharType="end"/>
      </w:r>
    </w:p>
    <w:p w14:paraId="3F23459F" w14:textId="77777777" w:rsidR="00F507D1" w:rsidRPr="00CE0424" w:rsidRDefault="00F507D1" w:rsidP="00CE0424">
      <w:pPr>
        <w:pStyle w:val="Heading1"/>
      </w:pPr>
      <w:bookmarkStart w:id="26" w:name="_In-sequence_SDU_delivery"/>
      <w:bookmarkEnd w:id="26"/>
      <w:r w:rsidRPr="00CE0424">
        <w:lastRenderedPageBreak/>
        <w:t>References</w:t>
      </w:r>
    </w:p>
    <w:p w14:paraId="03BE2943" w14:textId="40E67431" w:rsidR="003A7EF3" w:rsidRPr="00B55892" w:rsidRDefault="007C7EF8" w:rsidP="00CE0424">
      <w:pPr>
        <w:pStyle w:val="Reference"/>
        <w:rPr>
          <w:sz w:val="20"/>
          <w:szCs w:val="20"/>
        </w:rPr>
      </w:pPr>
      <w:bookmarkStart w:id="27" w:name="_Ref49798330"/>
      <w:bookmarkStart w:id="28" w:name="_Ref45286859"/>
      <w:bookmarkStart w:id="29" w:name="_Ref174151459"/>
      <w:bookmarkStart w:id="30" w:name="_Ref189809556"/>
      <w:r w:rsidRPr="00B55892">
        <w:rPr>
          <w:sz w:val="20"/>
          <w:szCs w:val="20"/>
        </w:rPr>
        <w:t>RP-202689, Study on NB-IoT/eMTC support for Non-terrestrial Network, RAN#90</w:t>
      </w:r>
      <w:r w:rsidR="00D0503E" w:rsidRPr="00B55892">
        <w:rPr>
          <w:sz w:val="20"/>
          <w:szCs w:val="20"/>
        </w:rPr>
        <w:t>-e</w:t>
      </w:r>
      <w:r w:rsidRPr="00B55892">
        <w:rPr>
          <w:sz w:val="20"/>
          <w:szCs w:val="20"/>
        </w:rPr>
        <w:t>, Dec 2020</w:t>
      </w:r>
      <w:bookmarkEnd w:id="27"/>
      <w:r w:rsidR="004D4967" w:rsidRPr="00B55892">
        <w:rPr>
          <w:sz w:val="20"/>
          <w:szCs w:val="20"/>
        </w:rPr>
        <w:t>.</w:t>
      </w:r>
      <w:bookmarkEnd w:id="28"/>
      <w:bookmarkEnd w:id="29"/>
      <w:bookmarkEnd w:id="30"/>
    </w:p>
    <w:p w14:paraId="4399140C" w14:textId="62A2D7C4" w:rsidR="00BA1283" w:rsidRPr="00B55892" w:rsidRDefault="00BA1283" w:rsidP="00BA1283">
      <w:pPr>
        <w:pStyle w:val="Reference"/>
        <w:rPr>
          <w:sz w:val="20"/>
          <w:szCs w:val="20"/>
        </w:rPr>
      </w:pPr>
      <w:bookmarkStart w:id="31" w:name="_Ref49798325"/>
      <w:r w:rsidRPr="00B55892">
        <w:rPr>
          <w:sz w:val="20"/>
          <w:szCs w:val="20"/>
        </w:rPr>
        <w:t>TR 38.821, Solutions for NR to support Non-terrestrial Networks (NTN), 3GPP, V16.0.0, Jan 2016.</w:t>
      </w:r>
      <w:bookmarkEnd w:id="31"/>
    </w:p>
    <w:p w14:paraId="7264AE6F" w14:textId="35C22438" w:rsidR="007B1B3D" w:rsidRPr="00B55892" w:rsidRDefault="00025352" w:rsidP="00506600">
      <w:pPr>
        <w:pStyle w:val="Reference"/>
      </w:pPr>
      <w:bookmarkStart w:id="32" w:name="_Ref53749897"/>
      <w:r w:rsidRPr="00B55892">
        <w:rPr>
          <w:sz w:val="20"/>
          <w:szCs w:val="20"/>
        </w:rPr>
        <w:t>3GPP TR 38.913, “Study on scenarios and requirements for next generation access technologies,” version 16.0.0, July 2020.</w:t>
      </w:r>
      <w:bookmarkEnd w:id="32"/>
    </w:p>
    <w:sectPr w:rsidR="007B1B3D" w:rsidRPr="00B5589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4E96A" w14:textId="77777777" w:rsidR="00866EE4" w:rsidRDefault="00866EE4">
      <w:r>
        <w:separator/>
      </w:r>
    </w:p>
  </w:endnote>
  <w:endnote w:type="continuationSeparator" w:id="0">
    <w:p w14:paraId="0260E9DF" w14:textId="77777777" w:rsidR="00866EE4" w:rsidRDefault="00866EE4">
      <w:r>
        <w:continuationSeparator/>
      </w:r>
    </w:p>
  </w:endnote>
  <w:endnote w:type="continuationNotice" w:id="1">
    <w:p w14:paraId="12A198E9" w14:textId="77777777" w:rsidR="00866EE4" w:rsidRDefault="00866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AA72B7" w:rsidRDefault="00AA72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8D434" w14:textId="77777777" w:rsidR="00866EE4" w:rsidRDefault="00866EE4">
      <w:r>
        <w:separator/>
      </w:r>
    </w:p>
  </w:footnote>
  <w:footnote w:type="continuationSeparator" w:id="0">
    <w:p w14:paraId="74B523E3" w14:textId="77777777" w:rsidR="00866EE4" w:rsidRDefault="00866EE4">
      <w:r>
        <w:continuationSeparator/>
      </w:r>
    </w:p>
  </w:footnote>
  <w:footnote w:type="continuationNotice" w:id="1">
    <w:p w14:paraId="6E333444" w14:textId="77777777" w:rsidR="00866EE4" w:rsidRDefault="00866E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AA72B7" w:rsidRDefault="00AA72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77393F"/>
    <w:multiLevelType w:val="hybridMultilevel"/>
    <w:tmpl w:val="C6E0F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8D4D52"/>
    <w:multiLevelType w:val="hybridMultilevel"/>
    <w:tmpl w:val="1884E242"/>
    <w:lvl w:ilvl="0" w:tplc="89B2FE78">
      <w:start w:val="1"/>
      <w:numFmt w:val="bullet"/>
      <w:lvlText w:val="●"/>
      <w:lvlJc w:val="left"/>
      <w:pPr>
        <w:tabs>
          <w:tab w:val="num" w:pos="360"/>
        </w:tabs>
        <w:ind w:left="360" w:hanging="360"/>
      </w:pPr>
      <w:rPr>
        <w:rFonts w:ascii="Ericsson Hilda" w:hAnsi="Ericsson Hilda" w:hint="default"/>
      </w:rPr>
    </w:lvl>
    <w:lvl w:ilvl="1" w:tplc="FC68BA2E" w:tentative="1">
      <w:start w:val="1"/>
      <w:numFmt w:val="bullet"/>
      <w:lvlText w:val="●"/>
      <w:lvlJc w:val="left"/>
      <w:pPr>
        <w:tabs>
          <w:tab w:val="num" w:pos="1080"/>
        </w:tabs>
        <w:ind w:left="1080" w:hanging="360"/>
      </w:pPr>
      <w:rPr>
        <w:rFonts w:ascii="Ericsson Hilda" w:hAnsi="Ericsson Hilda" w:hint="default"/>
      </w:rPr>
    </w:lvl>
    <w:lvl w:ilvl="2" w:tplc="1018BE04" w:tentative="1">
      <w:start w:val="1"/>
      <w:numFmt w:val="bullet"/>
      <w:lvlText w:val="●"/>
      <w:lvlJc w:val="left"/>
      <w:pPr>
        <w:tabs>
          <w:tab w:val="num" w:pos="1800"/>
        </w:tabs>
        <w:ind w:left="1800" w:hanging="360"/>
      </w:pPr>
      <w:rPr>
        <w:rFonts w:ascii="Ericsson Hilda" w:hAnsi="Ericsson Hilda" w:hint="default"/>
      </w:rPr>
    </w:lvl>
    <w:lvl w:ilvl="3" w:tplc="1F66F61E" w:tentative="1">
      <w:start w:val="1"/>
      <w:numFmt w:val="bullet"/>
      <w:lvlText w:val="●"/>
      <w:lvlJc w:val="left"/>
      <w:pPr>
        <w:tabs>
          <w:tab w:val="num" w:pos="2520"/>
        </w:tabs>
        <w:ind w:left="2520" w:hanging="360"/>
      </w:pPr>
      <w:rPr>
        <w:rFonts w:ascii="Ericsson Hilda" w:hAnsi="Ericsson Hilda" w:hint="default"/>
      </w:rPr>
    </w:lvl>
    <w:lvl w:ilvl="4" w:tplc="66540264" w:tentative="1">
      <w:start w:val="1"/>
      <w:numFmt w:val="bullet"/>
      <w:lvlText w:val="●"/>
      <w:lvlJc w:val="left"/>
      <w:pPr>
        <w:tabs>
          <w:tab w:val="num" w:pos="3240"/>
        </w:tabs>
        <w:ind w:left="3240" w:hanging="360"/>
      </w:pPr>
      <w:rPr>
        <w:rFonts w:ascii="Ericsson Hilda" w:hAnsi="Ericsson Hilda" w:hint="default"/>
      </w:rPr>
    </w:lvl>
    <w:lvl w:ilvl="5" w:tplc="2626CACA" w:tentative="1">
      <w:start w:val="1"/>
      <w:numFmt w:val="bullet"/>
      <w:lvlText w:val="●"/>
      <w:lvlJc w:val="left"/>
      <w:pPr>
        <w:tabs>
          <w:tab w:val="num" w:pos="3960"/>
        </w:tabs>
        <w:ind w:left="3960" w:hanging="360"/>
      </w:pPr>
      <w:rPr>
        <w:rFonts w:ascii="Ericsson Hilda" w:hAnsi="Ericsson Hilda" w:hint="default"/>
      </w:rPr>
    </w:lvl>
    <w:lvl w:ilvl="6" w:tplc="32FEB552" w:tentative="1">
      <w:start w:val="1"/>
      <w:numFmt w:val="bullet"/>
      <w:lvlText w:val="●"/>
      <w:lvlJc w:val="left"/>
      <w:pPr>
        <w:tabs>
          <w:tab w:val="num" w:pos="4680"/>
        </w:tabs>
        <w:ind w:left="4680" w:hanging="360"/>
      </w:pPr>
      <w:rPr>
        <w:rFonts w:ascii="Ericsson Hilda" w:hAnsi="Ericsson Hilda" w:hint="default"/>
      </w:rPr>
    </w:lvl>
    <w:lvl w:ilvl="7" w:tplc="78EEA42C" w:tentative="1">
      <w:start w:val="1"/>
      <w:numFmt w:val="bullet"/>
      <w:lvlText w:val="●"/>
      <w:lvlJc w:val="left"/>
      <w:pPr>
        <w:tabs>
          <w:tab w:val="num" w:pos="5400"/>
        </w:tabs>
        <w:ind w:left="5400" w:hanging="360"/>
      </w:pPr>
      <w:rPr>
        <w:rFonts w:ascii="Ericsson Hilda" w:hAnsi="Ericsson Hilda" w:hint="default"/>
      </w:rPr>
    </w:lvl>
    <w:lvl w:ilvl="8" w:tplc="C7246942" w:tentative="1">
      <w:start w:val="1"/>
      <w:numFmt w:val="bullet"/>
      <w:lvlText w:val="●"/>
      <w:lvlJc w:val="left"/>
      <w:pPr>
        <w:tabs>
          <w:tab w:val="num" w:pos="6120"/>
        </w:tabs>
        <w:ind w:left="6120" w:hanging="360"/>
      </w:pPr>
      <w:rPr>
        <w:rFonts w:ascii="Ericsson Hilda" w:hAnsi="Ericsson Hilda"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2B4078"/>
    <w:multiLevelType w:val="hybridMultilevel"/>
    <w:tmpl w:val="EAFEBC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D3252"/>
    <w:multiLevelType w:val="hybridMultilevel"/>
    <w:tmpl w:val="F768FD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12465F0"/>
    <w:multiLevelType w:val="hybridMultilevel"/>
    <w:tmpl w:val="D14850E8"/>
    <w:lvl w:ilvl="0" w:tplc="7226942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3F1A7E"/>
    <w:multiLevelType w:val="hybridMultilevel"/>
    <w:tmpl w:val="F1EEDA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36"/>
  </w:num>
  <w:num w:numId="3">
    <w:abstractNumId w:val="26"/>
  </w:num>
  <w:num w:numId="4">
    <w:abstractNumId w:val="27"/>
  </w:num>
  <w:num w:numId="5">
    <w:abstractNumId w:val="21"/>
  </w:num>
  <w:num w:numId="6">
    <w:abstractNumId w:val="31"/>
  </w:num>
  <w:num w:numId="7">
    <w:abstractNumId w:val="41"/>
  </w:num>
  <w:num w:numId="8">
    <w:abstractNumId w:val="23"/>
  </w:num>
  <w:num w:numId="9">
    <w:abstractNumId w:val="19"/>
  </w:num>
  <w:num w:numId="10">
    <w:abstractNumId w:val="2"/>
  </w:num>
  <w:num w:numId="11">
    <w:abstractNumId w:val="1"/>
  </w:num>
  <w:num w:numId="12">
    <w:abstractNumId w:val="0"/>
  </w:num>
  <w:num w:numId="13">
    <w:abstractNumId w:val="38"/>
  </w:num>
  <w:num w:numId="14">
    <w:abstractNumId w:val="39"/>
  </w:num>
  <w:num w:numId="15">
    <w:abstractNumId w:val="30"/>
  </w:num>
  <w:num w:numId="16">
    <w:abstractNumId w:val="42"/>
  </w:num>
  <w:num w:numId="17">
    <w:abstractNumId w:val="15"/>
  </w:num>
  <w:num w:numId="18">
    <w:abstractNumId w:val="17"/>
  </w:num>
  <w:num w:numId="19">
    <w:abstractNumId w:val="9"/>
  </w:num>
  <w:num w:numId="20">
    <w:abstractNumId w:val="50"/>
  </w:num>
  <w:num w:numId="21">
    <w:abstractNumId w:val="24"/>
  </w:num>
  <w:num w:numId="22">
    <w:abstractNumId w:val="46"/>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5"/>
  </w:num>
  <w:num w:numId="27">
    <w:abstractNumId w:val="3"/>
  </w:num>
  <w:num w:numId="28">
    <w:abstractNumId w:val="4"/>
  </w:num>
  <w:num w:numId="29">
    <w:abstractNumId w:val="37"/>
  </w:num>
  <w:num w:numId="30">
    <w:abstractNumId w:val="8"/>
  </w:num>
  <w:num w:numId="31">
    <w:abstractNumId w:val="40"/>
  </w:num>
  <w:num w:numId="32">
    <w:abstractNumId w:val="51"/>
  </w:num>
  <w:num w:numId="33">
    <w:abstractNumId w:val="32"/>
  </w:num>
  <w:num w:numId="34">
    <w:abstractNumId w:val="26"/>
  </w:num>
  <w:num w:numId="35">
    <w:abstractNumId w:val="48"/>
  </w:num>
  <w:num w:numId="36">
    <w:abstractNumId w:val="6"/>
  </w:num>
  <w:num w:numId="37">
    <w:abstractNumId w:val="28"/>
  </w:num>
  <w:num w:numId="38">
    <w:abstractNumId w:val="11"/>
  </w:num>
  <w:num w:numId="39">
    <w:abstractNumId w:val="44"/>
  </w:num>
  <w:num w:numId="40">
    <w:abstractNumId w:val="34"/>
  </w:num>
  <w:num w:numId="41">
    <w:abstractNumId w:val="25"/>
  </w:num>
  <w:num w:numId="42">
    <w:abstractNumId w:val="7"/>
  </w:num>
  <w:num w:numId="43">
    <w:abstractNumId w:val="33"/>
  </w:num>
  <w:num w:numId="44">
    <w:abstractNumId w:val="22"/>
  </w:num>
  <w:num w:numId="45">
    <w:abstractNumId w:val="43"/>
  </w:num>
  <w:num w:numId="46">
    <w:abstractNumId w:val="18"/>
  </w:num>
  <w:num w:numId="47">
    <w:abstractNumId w:val="47"/>
  </w:num>
  <w:num w:numId="48">
    <w:abstractNumId w:val="10"/>
  </w:num>
  <w:num w:numId="49">
    <w:abstractNumId w:val="16"/>
  </w:num>
  <w:num w:numId="50">
    <w:abstractNumId w:val="49"/>
  </w:num>
  <w:num w:numId="51">
    <w:abstractNumId w:val="20"/>
  </w:num>
  <w:num w:numId="52">
    <w:abstractNumId w:val="14"/>
  </w:num>
  <w:num w:numId="53">
    <w:abstractNumId w:val="35"/>
  </w:num>
  <w:num w:numId="54">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BE1"/>
    <w:rsid w:val="00001647"/>
    <w:rsid w:val="00002A37"/>
    <w:rsid w:val="00004A0A"/>
    <w:rsid w:val="0000560E"/>
    <w:rsid w:val="0000564C"/>
    <w:rsid w:val="00005905"/>
    <w:rsid w:val="000062F7"/>
    <w:rsid w:val="00006446"/>
    <w:rsid w:val="000065D6"/>
    <w:rsid w:val="00006896"/>
    <w:rsid w:val="000069E4"/>
    <w:rsid w:val="00006BCA"/>
    <w:rsid w:val="00007CDC"/>
    <w:rsid w:val="000104B7"/>
    <w:rsid w:val="00011B28"/>
    <w:rsid w:val="000143C1"/>
    <w:rsid w:val="00015D15"/>
    <w:rsid w:val="00015E51"/>
    <w:rsid w:val="00021CC0"/>
    <w:rsid w:val="00022908"/>
    <w:rsid w:val="00022C65"/>
    <w:rsid w:val="0002430F"/>
    <w:rsid w:val="00025352"/>
    <w:rsid w:val="0002564D"/>
    <w:rsid w:val="000257FD"/>
    <w:rsid w:val="00025ECA"/>
    <w:rsid w:val="00027C74"/>
    <w:rsid w:val="00030AAF"/>
    <w:rsid w:val="000325B8"/>
    <w:rsid w:val="0003385B"/>
    <w:rsid w:val="000348F3"/>
    <w:rsid w:val="00034C15"/>
    <w:rsid w:val="00036BA1"/>
    <w:rsid w:val="00037FC4"/>
    <w:rsid w:val="00040CB3"/>
    <w:rsid w:val="00041BD9"/>
    <w:rsid w:val="000422E2"/>
    <w:rsid w:val="000428B1"/>
    <w:rsid w:val="00042F22"/>
    <w:rsid w:val="000444EF"/>
    <w:rsid w:val="000467EA"/>
    <w:rsid w:val="00047284"/>
    <w:rsid w:val="00047CDA"/>
    <w:rsid w:val="00051838"/>
    <w:rsid w:val="00052667"/>
    <w:rsid w:val="00052A07"/>
    <w:rsid w:val="00052C67"/>
    <w:rsid w:val="000534E3"/>
    <w:rsid w:val="00053C59"/>
    <w:rsid w:val="00054382"/>
    <w:rsid w:val="00055ABF"/>
    <w:rsid w:val="0005606A"/>
    <w:rsid w:val="00057117"/>
    <w:rsid w:val="0006164A"/>
    <w:rsid w:val="000616E7"/>
    <w:rsid w:val="00061E34"/>
    <w:rsid w:val="00062778"/>
    <w:rsid w:val="00062A26"/>
    <w:rsid w:val="0006380C"/>
    <w:rsid w:val="0006487E"/>
    <w:rsid w:val="000651C3"/>
    <w:rsid w:val="00065E1A"/>
    <w:rsid w:val="0006650B"/>
    <w:rsid w:val="00067318"/>
    <w:rsid w:val="00067388"/>
    <w:rsid w:val="000710D1"/>
    <w:rsid w:val="00071AA4"/>
    <w:rsid w:val="00071B5F"/>
    <w:rsid w:val="000739A2"/>
    <w:rsid w:val="00074689"/>
    <w:rsid w:val="000750EE"/>
    <w:rsid w:val="0007625A"/>
    <w:rsid w:val="00076754"/>
    <w:rsid w:val="00077E5F"/>
    <w:rsid w:val="0008036A"/>
    <w:rsid w:val="00080AD0"/>
    <w:rsid w:val="00081753"/>
    <w:rsid w:val="00081AE6"/>
    <w:rsid w:val="00082324"/>
    <w:rsid w:val="00084F48"/>
    <w:rsid w:val="0008503D"/>
    <w:rsid w:val="000855EB"/>
    <w:rsid w:val="00085B52"/>
    <w:rsid w:val="000866F2"/>
    <w:rsid w:val="00087D79"/>
    <w:rsid w:val="0009009F"/>
    <w:rsid w:val="00091557"/>
    <w:rsid w:val="000924C1"/>
    <w:rsid w:val="000924F0"/>
    <w:rsid w:val="00093474"/>
    <w:rsid w:val="0009510F"/>
    <w:rsid w:val="00095F1E"/>
    <w:rsid w:val="000963FB"/>
    <w:rsid w:val="000969BB"/>
    <w:rsid w:val="00096F90"/>
    <w:rsid w:val="00097464"/>
    <w:rsid w:val="000A0885"/>
    <w:rsid w:val="000A102C"/>
    <w:rsid w:val="000A117B"/>
    <w:rsid w:val="000A1B7B"/>
    <w:rsid w:val="000A265E"/>
    <w:rsid w:val="000A56F2"/>
    <w:rsid w:val="000B0A20"/>
    <w:rsid w:val="000B23E7"/>
    <w:rsid w:val="000B2719"/>
    <w:rsid w:val="000B316E"/>
    <w:rsid w:val="000B3A8F"/>
    <w:rsid w:val="000B4AB9"/>
    <w:rsid w:val="000B58C3"/>
    <w:rsid w:val="000B61E9"/>
    <w:rsid w:val="000B6259"/>
    <w:rsid w:val="000B7065"/>
    <w:rsid w:val="000B7B1A"/>
    <w:rsid w:val="000C165A"/>
    <w:rsid w:val="000C2E19"/>
    <w:rsid w:val="000C395B"/>
    <w:rsid w:val="000D0D07"/>
    <w:rsid w:val="000D2FD3"/>
    <w:rsid w:val="000D3375"/>
    <w:rsid w:val="000D4797"/>
    <w:rsid w:val="000D4A18"/>
    <w:rsid w:val="000D661F"/>
    <w:rsid w:val="000E0527"/>
    <w:rsid w:val="000E0DCE"/>
    <w:rsid w:val="000E0F88"/>
    <w:rsid w:val="000E1E92"/>
    <w:rsid w:val="000E2383"/>
    <w:rsid w:val="000E2AEE"/>
    <w:rsid w:val="000E348D"/>
    <w:rsid w:val="000E3576"/>
    <w:rsid w:val="000E3E24"/>
    <w:rsid w:val="000E3FC3"/>
    <w:rsid w:val="000E5C9F"/>
    <w:rsid w:val="000F013E"/>
    <w:rsid w:val="000F06D6"/>
    <w:rsid w:val="000F0B66"/>
    <w:rsid w:val="000F0B8B"/>
    <w:rsid w:val="000F0EB1"/>
    <w:rsid w:val="000F1106"/>
    <w:rsid w:val="000F21D9"/>
    <w:rsid w:val="000F3295"/>
    <w:rsid w:val="000F3BE9"/>
    <w:rsid w:val="000F3F6C"/>
    <w:rsid w:val="000F46C3"/>
    <w:rsid w:val="000F5ED9"/>
    <w:rsid w:val="000F6DF3"/>
    <w:rsid w:val="000F718E"/>
    <w:rsid w:val="000F72B3"/>
    <w:rsid w:val="000F79F0"/>
    <w:rsid w:val="0010027D"/>
    <w:rsid w:val="001005FF"/>
    <w:rsid w:val="001007EE"/>
    <w:rsid w:val="001009B6"/>
    <w:rsid w:val="00100F98"/>
    <w:rsid w:val="0010168C"/>
    <w:rsid w:val="00101924"/>
    <w:rsid w:val="00102A1E"/>
    <w:rsid w:val="00102ACB"/>
    <w:rsid w:val="00102E2F"/>
    <w:rsid w:val="0010353C"/>
    <w:rsid w:val="001037E0"/>
    <w:rsid w:val="0010613B"/>
    <w:rsid w:val="001062FB"/>
    <w:rsid w:val="001063E6"/>
    <w:rsid w:val="001071A7"/>
    <w:rsid w:val="0010725E"/>
    <w:rsid w:val="001119BB"/>
    <w:rsid w:val="001128CA"/>
    <w:rsid w:val="00113CF4"/>
    <w:rsid w:val="001153EA"/>
    <w:rsid w:val="00115643"/>
    <w:rsid w:val="00115D6E"/>
    <w:rsid w:val="001166B2"/>
    <w:rsid w:val="00116765"/>
    <w:rsid w:val="001200D2"/>
    <w:rsid w:val="001208A4"/>
    <w:rsid w:val="001219F5"/>
    <w:rsid w:val="00121A20"/>
    <w:rsid w:val="00122386"/>
    <w:rsid w:val="00122F12"/>
    <w:rsid w:val="0012306B"/>
    <w:rsid w:val="0012377F"/>
    <w:rsid w:val="00123E1A"/>
    <w:rsid w:val="00124314"/>
    <w:rsid w:val="0012499D"/>
    <w:rsid w:val="001268CB"/>
    <w:rsid w:val="00126B4A"/>
    <w:rsid w:val="0013185E"/>
    <w:rsid w:val="00132FD0"/>
    <w:rsid w:val="001344C0"/>
    <w:rsid w:val="001346FA"/>
    <w:rsid w:val="00135252"/>
    <w:rsid w:val="00136FB2"/>
    <w:rsid w:val="00137AB5"/>
    <w:rsid w:val="00137F0B"/>
    <w:rsid w:val="001417A7"/>
    <w:rsid w:val="00142003"/>
    <w:rsid w:val="001429C0"/>
    <w:rsid w:val="00144FD7"/>
    <w:rsid w:val="00145EDA"/>
    <w:rsid w:val="0014613D"/>
    <w:rsid w:val="0014673C"/>
    <w:rsid w:val="0014763D"/>
    <w:rsid w:val="00150228"/>
    <w:rsid w:val="001512E5"/>
    <w:rsid w:val="00151E23"/>
    <w:rsid w:val="001526E0"/>
    <w:rsid w:val="0015455E"/>
    <w:rsid w:val="001551B5"/>
    <w:rsid w:val="00155E20"/>
    <w:rsid w:val="001560DA"/>
    <w:rsid w:val="00156282"/>
    <w:rsid w:val="00156820"/>
    <w:rsid w:val="00157B34"/>
    <w:rsid w:val="00161221"/>
    <w:rsid w:val="00161C74"/>
    <w:rsid w:val="0016340E"/>
    <w:rsid w:val="00163CF5"/>
    <w:rsid w:val="001659C1"/>
    <w:rsid w:val="00173A8E"/>
    <w:rsid w:val="00173CE7"/>
    <w:rsid w:val="0017502C"/>
    <w:rsid w:val="00175373"/>
    <w:rsid w:val="00177C20"/>
    <w:rsid w:val="0018143F"/>
    <w:rsid w:val="0018172B"/>
    <w:rsid w:val="00181FF8"/>
    <w:rsid w:val="001866A8"/>
    <w:rsid w:val="00190088"/>
    <w:rsid w:val="00190AC1"/>
    <w:rsid w:val="001920C1"/>
    <w:rsid w:val="0019232F"/>
    <w:rsid w:val="00192E5A"/>
    <w:rsid w:val="0019341A"/>
    <w:rsid w:val="00194AF6"/>
    <w:rsid w:val="00194C21"/>
    <w:rsid w:val="00195B5B"/>
    <w:rsid w:val="00197DF9"/>
    <w:rsid w:val="001A1987"/>
    <w:rsid w:val="001A2564"/>
    <w:rsid w:val="001A2971"/>
    <w:rsid w:val="001A2CBE"/>
    <w:rsid w:val="001A341F"/>
    <w:rsid w:val="001A426C"/>
    <w:rsid w:val="001A45EA"/>
    <w:rsid w:val="001A493D"/>
    <w:rsid w:val="001A5298"/>
    <w:rsid w:val="001A6173"/>
    <w:rsid w:val="001A66AB"/>
    <w:rsid w:val="001A6CBA"/>
    <w:rsid w:val="001B0204"/>
    <w:rsid w:val="001B0D97"/>
    <w:rsid w:val="001B2EE6"/>
    <w:rsid w:val="001B38C2"/>
    <w:rsid w:val="001B3911"/>
    <w:rsid w:val="001B40FE"/>
    <w:rsid w:val="001B4ED0"/>
    <w:rsid w:val="001B5698"/>
    <w:rsid w:val="001B5A5D"/>
    <w:rsid w:val="001B5B3E"/>
    <w:rsid w:val="001B70A8"/>
    <w:rsid w:val="001B7166"/>
    <w:rsid w:val="001C1983"/>
    <w:rsid w:val="001C1A25"/>
    <w:rsid w:val="001C1CE5"/>
    <w:rsid w:val="001C1FB9"/>
    <w:rsid w:val="001C2A70"/>
    <w:rsid w:val="001C3D2A"/>
    <w:rsid w:val="001C404E"/>
    <w:rsid w:val="001C444E"/>
    <w:rsid w:val="001C4ADA"/>
    <w:rsid w:val="001C5193"/>
    <w:rsid w:val="001C5680"/>
    <w:rsid w:val="001C58FD"/>
    <w:rsid w:val="001D07FB"/>
    <w:rsid w:val="001D1E75"/>
    <w:rsid w:val="001D27AA"/>
    <w:rsid w:val="001D32F8"/>
    <w:rsid w:val="001D37AA"/>
    <w:rsid w:val="001D388B"/>
    <w:rsid w:val="001D51BA"/>
    <w:rsid w:val="001D53E7"/>
    <w:rsid w:val="001D6342"/>
    <w:rsid w:val="001D6D53"/>
    <w:rsid w:val="001E004D"/>
    <w:rsid w:val="001E1A32"/>
    <w:rsid w:val="001E2041"/>
    <w:rsid w:val="001E26DF"/>
    <w:rsid w:val="001E2883"/>
    <w:rsid w:val="001E2A7A"/>
    <w:rsid w:val="001E37CA"/>
    <w:rsid w:val="001E4085"/>
    <w:rsid w:val="001E58E2"/>
    <w:rsid w:val="001E7AED"/>
    <w:rsid w:val="001F0CA6"/>
    <w:rsid w:val="001F20E5"/>
    <w:rsid w:val="001F2F0B"/>
    <w:rsid w:val="001F372C"/>
    <w:rsid w:val="001F3916"/>
    <w:rsid w:val="001F4347"/>
    <w:rsid w:val="001F51FE"/>
    <w:rsid w:val="001F54C5"/>
    <w:rsid w:val="001F550B"/>
    <w:rsid w:val="001F55D1"/>
    <w:rsid w:val="001F662C"/>
    <w:rsid w:val="001F664A"/>
    <w:rsid w:val="001F703E"/>
    <w:rsid w:val="001F7074"/>
    <w:rsid w:val="001F7798"/>
    <w:rsid w:val="001F7A2F"/>
    <w:rsid w:val="001F7FCF"/>
    <w:rsid w:val="00200490"/>
    <w:rsid w:val="00201619"/>
    <w:rsid w:val="00201EB3"/>
    <w:rsid w:val="00201F3A"/>
    <w:rsid w:val="00202706"/>
    <w:rsid w:val="00203D36"/>
    <w:rsid w:val="00203F96"/>
    <w:rsid w:val="00203FC7"/>
    <w:rsid w:val="00204612"/>
    <w:rsid w:val="002054B8"/>
    <w:rsid w:val="002069B2"/>
    <w:rsid w:val="00207FA3"/>
    <w:rsid w:val="00210719"/>
    <w:rsid w:val="00210898"/>
    <w:rsid w:val="002144D0"/>
    <w:rsid w:val="00214DA8"/>
    <w:rsid w:val="00215423"/>
    <w:rsid w:val="002158FA"/>
    <w:rsid w:val="00220600"/>
    <w:rsid w:val="00220E1C"/>
    <w:rsid w:val="002224DB"/>
    <w:rsid w:val="00223FCB"/>
    <w:rsid w:val="002252C3"/>
    <w:rsid w:val="00225BD3"/>
    <w:rsid w:val="00225C54"/>
    <w:rsid w:val="00227240"/>
    <w:rsid w:val="00227FF5"/>
    <w:rsid w:val="00230765"/>
    <w:rsid w:val="00230D18"/>
    <w:rsid w:val="00231665"/>
    <w:rsid w:val="002319E4"/>
    <w:rsid w:val="00231C02"/>
    <w:rsid w:val="00231DE7"/>
    <w:rsid w:val="00231F73"/>
    <w:rsid w:val="00232D35"/>
    <w:rsid w:val="002346F4"/>
    <w:rsid w:val="00235632"/>
    <w:rsid w:val="00235872"/>
    <w:rsid w:val="002358DD"/>
    <w:rsid w:val="002376F1"/>
    <w:rsid w:val="00237899"/>
    <w:rsid w:val="00237AD2"/>
    <w:rsid w:val="00237B59"/>
    <w:rsid w:val="00237B86"/>
    <w:rsid w:val="00240AC3"/>
    <w:rsid w:val="00241409"/>
    <w:rsid w:val="00241559"/>
    <w:rsid w:val="00241BEB"/>
    <w:rsid w:val="00242173"/>
    <w:rsid w:val="002435B3"/>
    <w:rsid w:val="00244060"/>
    <w:rsid w:val="002458EB"/>
    <w:rsid w:val="002463BF"/>
    <w:rsid w:val="00247A8B"/>
    <w:rsid w:val="002500C8"/>
    <w:rsid w:val="002549F0"/>
    <w:rsid w:val="00257543"/>
    <w:rsid w:val="002617E7"/>
    <w:rsid w:val="00262371"/>
    <w:rsid w:val="0026259B"/>
    <w:rsid w:val="00264228"/>
    <w:rsid w:val="00264334"/>
    <w:rsid w:val="0026473E"/>
    <w:rsid w:val="00265ED6"/>
    <w:rsid w:val="00266214"/>
    <w:rsid w:val="002673D4"/>
    <w:rsid w:val="00267C83"/>
    <w:rsid w:val="0027144F"/>
    <w:rsid w:val="00271813"/>
    <w:rsid w:val="00271F3A"/>
    <w:rsid w:val="00272AF1"/>
    <w:rsid w:val="00273278"/>
    <w:rsid w:val="002737F4"/>
    <w:rsid w:val="00276D2D"/>
    <w:rsid w:val="002805F5"/>
    <w:rsid w:val="00280751"/>
    <w:rsid w:val="002827FD"/>
    <w:rsid w:val="0028280A"/>
    <w:rsid w:val="0028400A"/>
    <w:rsid w:val="002842DC"/>
    <w:rsid w:val="00285FBB"/>
    <w:rsid w:val="002868A7"/>
    <w:rsid w:val="00286ACD"/>
    <w:rsid w:val="00286C9D"/>
    <w:rsid w:val="00287838"/>
    <w:rsid w:val="002907B5"/>
    <w:rsid w:val="002927F9"/>
    <w:rsid w:val="00292DA6"/>
    <w:rsid w:val="00292EB7"/>
    <w:rsid w:val="0029484B"/>
    <w:rsid w:val="00295B02"/>
    <w:rsid w:val="00296227"/>
    <w:rsid w:val="00296F44"/>
    <w:rsid w:val="00297395"/>
    <w:rsid w:val="0029777D"/>
    <w:rsid w:val="00297ACD"/>
    <w:rsid w:val="00297DD4"/>
    <w:rsid w:val="002A03A2"/>
    <w:rsid w:val="002A055E"/>
    <w:rsid w:val="002A1D4E"/>
    <w:rsid w:val="002A2429"/>
    <w:rsid w:val="002A2869"/>
    <w:rsid w:val="002A2A3F"/>
    <w:rsid w:val="002B0304"/>
    <w:rsid w:val="002B0965"/>
    <w:rsid w:val="002B24D6"/>
    <w:rsid w:val="002B31B1"/>
    <w:rsid w:val="002B3B0F"/>
    <w:rsid w:val="002B60B5"/>
    <w:rsid w:val="002B6286"/>
    <w:rsid w:val="002B63EA"/>
    <w:rsid w:val="002B6EB1"/>
    <w:rsid w:val="002B7B14"/>
    <w:rsid w:val="002C0D32"/>
    <w:rsid w:val="002C2103"/>
    <w:rsid w:val="002C28FA"/>
    <w:rsid w:val="002C31B1"/>
    <w:rsid w:val="002C41E6"/>
    <w:rsid w:val="002C532A"/>
    <w:rsid w:val="002C7824"/>
    <w:rsid w:val="002D013A"/>
    <w:rsid w:val="002D05A4"/>
    <w:rsid w:val="002D071A"/>
    <w:rsid w:val="002D3325"/>
    <w:rsid w:val="002D34B2"/>
    <w:rsid w:val="002D4404"/>
    <w:rsid w:val="002D48B0"/>
    <w:rsid w:val="002D5854"/>
    <w:rsid w:val="002D5B37"/>
    <w:rsid w:val="002D688A"/>
    <w:rsid w:val="002D68B6"/>
    <w:rsid w:val="002D7637"/>
    <w:rsid w:val="002D7E61"/>
    <w:rsid w:val="002E17F2"/>
    <w:rsid w:val="002E2025"/>
    <w:rsid w:val="002E2A00"/>
    <w:rsid w:val="002E449C"/>
    <w:rsid w:val="002E7CAE"/>
    <w:rsid w:val="002F13E4"/>
    <w:rsid w:val="002F2771"/>
    <w:rsid w:val="002F37A9"/>
    <w:rsid w:val="002F54D1"/>
    <w:rsid w:val="002F55A8"/>
    <w:rsid w:val="002F6AEB"/>
    <w:rsid w:val="002F76D4"/>
    <w:rsid w:val="00301CE6"/>
    <w:rsid w:val="0030256B"/>
    <w:rsid w:val="003049E1"/>
    <w:rsid w:val="0030501F"/>
    <w:rsid w:val="00306360"/>
    <w:rsid w:val="00307260"/>
    <w:rsid w:val="00307719"/>
    <w:rsid w:val="00307BA1"/>
    <w:rsid w:val="00310FED"/>
    <w:rsid w:val="0031102F"/>
    <w:rsid w:val="00311702"/>
    <w:rsid w:val="00311E82"/>
    <w:rsid w:val="00313E6F"/>
    <w:rsid w:val="00313FD6"/>
    <w:rsid w:val="003143BD"/>
    <w:rsid w:val="00315363"/>
    <w:rsid w:val="00317F79"/>
    <w:rsid w:val="003203ED"/>
    <w:rsid w:val="003208AE"/>
    <w:rsid w:val="003208B1"/>
    <w:rsid w:val="003212AE"/>
    <w:rsid w:val="00322A1B"/>
    <w:rsid w:val="00322C9F"/>
    <w:rsid w:val="00323314"/>
    <w:rsid w:val="00324D23"/>
    <w:rsid w:val="00325BB5"/>
    <w:rsid w:val="003267E9"/>
    <w:rsid w:val="00326A6E"/>
    <w:rsid w:val="00331751"/>
    <w:rsid w:val="00333536"/>
    <w:rsid w:val="00334579"/>
    <w:rsid w:val="00335076"/>
    <w:rsid w:val="00335858"/>
    <w:rsid w:val="0033663D"/>
    <w:rsid w:val="00336BDA"/>
    <w:rsid w:val="00342BC8"/>
    <w:rsid w:val="00342BD7"/>
    <w:rsid w:val="003435A9"/>
    <w:rsid w:val="0034367C"/>
    <w:rsid w:val="00346DB5"/>
    <w:rsid w:val="003475DB"/>
    <w:rsid w:val="0034760C"/>
    <w:rsid w:val="0034764E"/>
    <w:rsid w:val="003477B1"/>
    <w:rsid w:val="00351857"/>
    <w:rsid w:val="00351F7F"/>
    <w:rsid w:val="003532C9"/>
    <w:rsid w:val="00356C68"/>
    <w:rsid w:val="0035720F"/>
    <w:rsid w:val="00357380"/>
    <w:rsid w:val="0035774C"/>
    <w:rsid w:val="003602D9"/>
    <w:rsid w:val="003604CE"/>
    <w:rsid w:val="003608C1"/>
    <w:rsid w:val="00360E6D"/>
    <w:rsid w:val="003641F4"/>
    <w:rsid w:val="00365B44"/>
    <w:rsid w:val="0036663D"/>
    <w:rsid w:val="00366AFF"/>
    <w:rsid w:val="00370E47"/>
    <w:rsid w:val="0037239A"/>
    <w:rsid w:val="00372781"/>
    <w:rsid w:val="00373818"/>
    <w:rsid w:val="003742AC"/>
    <w:rsid w:val="0037705C"/>
    <w:rsid w:val="00377CE1"/>
    <w:rsid w:val="00377E2A"/>
    <w:rsid w:val="00380146"/>
    <w:rsid w:val="003806DA"/>
    <w:rsid w:val="00381A58"/>
    <w:rsid w:val="00383E78"/>
    <w:rsid w:val="00385BF0"/>
    <w:rsid w:val="00386FED"/>
    <w:rsid w:val="00391B06"/>
    <w:rsid w:val="00391C47"/>
    <w:rsid w:val="003939FF"/>
    <w:rsid w:val="003A03D2"/>
    <w:rsid w:val="003A15EF"/>
    <w:rsid w:val="003A2223"/>
    <w:rsid w:val="003A2462"/>
    <w:rsid w:val="003A2672"/>
    <w:rsid w:val="003A2A0F"/>
    <w:rsid w:val="003A45A1"/>
    <w:rsid w:val="003A5B0A"/>
    <w:rsid w:val="003A5C3B"/>
    <w:rsid w:val="003A6BAC"/>
    <w:rsid w:val="003A70A4"/>
    <w:rsid w:val="003A7EF3"/>
    <w:rsid w:val="003B159C"/>
    <w:rsid w:val="003B369F"/>
    <w:rsid w:val="003B36A3"/>
    <w:rsid w:val="003B4374"/>
    <w:rsid w:val="003B4CB1"/>
    <w:rsid w:val="003B61AE"/>
    <w:rsid w:val="003B62F7"/>
    <w:rsid w:val="003B64BB"/>
    <w:rsid w:val="003B784A"/>
    <w:rsid w:val="003B7FE5"/>
    <w:rsid w:val="003C11C8"/>
    <w:rsid w:val="003C2702"/>
    <w:rsid w:val="003C2A78"/>
    <w:rsid w:val="003C2B90"/>
    <w:rsid w:val="003C3BFF"/>
    <w:rsid w:val="003C52AA"/>
    <w:rsid w:val="003C5686"/>
    <w:rsid w:val="003C7806"/>
    <w:rsid w:val="003C7DBB"/>
    <w:rsid w:val="003D109F"/>
    <w:rsid w:val="003D2478"/>
    <w:rsid w:val="003D3180"/>
    <w:rsid w:val="003D35C8"/>
    <w:rsid w:val="003D35CB"/>
    <w:rsid w:val="003D3C45"/>
    <w:rsid w:val="003D477A"/>
    <w:rsid w:val="003D5B1F"/>
    <w:rsid w:val="003E0D3A"/>
    <w:rsid w:val="003E15FA"/>
    <w:rsid w:val="003E2B0A"/>
    <w:rsid w:val="003E3ECF"/>
    <w:rsid w:val="003E4DB2"/>
    <w:rsid w:val="003E55E4"/>
    <w:rsid w:val="003E5689"/>
    <w:rsid w:val="003E74E3"/>
    <w:rsid w:val="003E76A0"/>
    <w:rsid w:val="003E7A6F"/>
    <w:rsid w:val="003F05C7"/>
    <w:rsid w:val="003F2BE2"/>
    <w:rsid w:val="003F2CD4"/>
    <w:rsid w:val="003F320A"/>
    <w:rsid w:val="003F3997"/>
    <w:rsid w:val="003F517E"/>
    <w:rsid w:val="003F558D"/>
    <w:rsid w:val="003F6BBE"/>
    <w:rsid w:val="003F6D28"/>
    <w:rsid w:val="004000E8"/>
    <w:rsid w:val="00400863"/>
    <w:rsid w:val="00402E2B"/>
    <w:rsid w:val="00403277"/>
    <w:rsid w:val="0040512B"/>
    <w:rsid w:val="00405725"/>
    <w:rsid w:val="00405CA5"/>
    <w:rsid w:val="00407584"/>
    <w:rsid w:val="00407CD3"/>
    <w:rsid w:val="00410134"/>
    <w:rsid w:val="00410B72"/>
    <w:rsid w:val="00410F18"/>
    <w:rsid w:val="00411FC6"/>
    <w:rsid w:val="0041263E"/>
    <w:rsid w:val="0041286C"/>
    <w:rsid w:val="00413AAC"/>
    <w:rsid w:val="00413D3C"/>
    <w:rsid w:val="00413E92"/>
    <w:rsid w:val="00414EF3"/>
    <w:rsid w:val="00416742"/>
    <w:rsid w:val="00416782"/>
    <w:rsid w:val="004208BE"/>
    <w:rsid w:val="00421105"/>
    <w:rsid w:val="00422A07"/>
    <w:rsid w:val="00422AA4"/>
    <w:rsid w:val="0042414C"/>
    <w:rsid w:val="004242F4"/>
    <w:rsid w:val="004252D7"/>
    <w:rsid w:val="004263F6"/>
    <w:rsid w:val="0042650D"/>
    <w:rsid w:val="00426C95"/>
    <w:rsid w:val="00427248"/>
    <w:rsid w:val="00430B05"/>
    <w:rsid w:val="00432B35"/>
    <w:rsid w:val="00432BAC"/>
    <w:rsid w:val="00432D9F"/>
    <w:rsid w:val="00433FD2"/>
    <w:rsid w:val="00434F16"/>
    <w:rsid w:val="00435E82"/>
    <w:rsid w:val="0043622C"/>
    <w:rsid w:val="00437447"/>
    <w:rsid w:val="00437B96"/>
    <w:rsid w:val="00441A68"/>
    <w:rsid w:val="00441A92"/>
    <w:rsid w:val="00441CAD"/>
    <w:rsid w:val="0044229B"/>
    <w:rsid w:val="00442F0A"/>
    <w:rsid w:val="004431DC"/>
    <w:rsid w:val="004437AC"/>
    <w:rsid w:val="00443B88"/>
    <w:rsid w:val="00444F56"/>
    <w:rsid w:val="00446488"/>
    <w:rsid w:val="00446D15"/>
    <w:rsid w:val="004471E4"/>
    <w:rsid w:val="00447BEE"/>
    <w:rsid w:val="00447DCB"/>
    <w:rsid w:val="004508F6"/>
    <w:rsid w:val="00450909"/>
    <w:rsid w:val="004516B8"/>
    <w:rsid w:val="004517AA"/>
    <w:rsid w:val="00452CAC"/>
    <w:rsid w:val="00454A1B"/>
    <w:rsid w:val="00457565"/>
    <w:rsid w:val="00457950"/>
    <w:rsid w:val="00457B71"/>
    <w:rsid w:val="00464689"/>
    <w:rsid w:val="0046597C"/>
    <w:rsid w:val="004669E2"/>
    <w:rsid w:val="0046748A"/>
    <w:rsid w:val="00470473"/>
    <w:rsid w:val="004708D1"/>
    <w:rsid w:val="00470C31"/>
    <w:rsid w:val="00471DE0"/>
    <w:rsid w:val="0047265C"/>
    <w:rsid w:val="004734D0"/>
    <w:rsid w:val="0047379D"/>
    <w:rsid w:val="0047556B"/>
    <w:rsid w:val="004756CB"/>
    <w:rsid w:val="00476E2A"/>
    <w:rsid w:val="00477768"/>
    <w:rsid w:val="00484D5E"/>
    <w:rsid w:val="00486A5C"/>
    <w:rsid w:val="0049027F"/>
    <w:rsid w:val="0049036A"/>
    <w:rsid w:val="00490DBF"/>
    <w:rsid w:val="0049154D"/>
    <w:rsid w:val="00492BC5"/>
    <w:rsid w:val="004939E5"/>
    <w:rsid w:val="00495242"/>
    <w:rsid w:val="004957C0"/>
    <w:rsid w:val="004964F1"/>
    <w:rsid w:val="00496855"/>
    <w:rsid w:val="0049724D"/>
    <w:rsid w:val="004A02BD"/>
    <w:rsid w:val="004A10B5"/>
    <w:rsid w:val="004A14F7"/>
    <w:rsid w:val="004A16BC"/>
    <w:rsid w:val="004A1C15"/>
    <w:rsid w:val="004A22E6"/>
    <w:rsid w:val="004A24E4"/>
    <w:rsid w:val="004A27F6"/>
    <w:rsid w:val="004A2B94"/>
    <w:rsid w:val="004A6549"/>
    <w:rsid w:val="004B41BA"/>
    <w:rsid w:val="004B4F06"/>
    <w:rsid w:val="004B5B88"/>
    <w:rsid w:val="004B6516"/>
    <w:rsid w:val="004B6F6A"/>
    <w:rsid w:val="004B7031"/>
    <w:rsid w:val="004B71AF"/>
    <w:rsid w:val="004B7C0C"/>
    <w:rsid w:val="004C0476"/>
    <w:rsid w:val="004C166E"/>
    <w:rsid w:val="004C3898"/>
    <w:rsid w:val="004C3DCA"/>
    <w:rsid w:val="004C427F"/>
    <w:rsid w:val="004C4298"/>
    <w:rsid w:val="004C4798"/>
    <w:rsid w:val="004C47CB"/>
    <w:rsid w:val="004C6689"/>
    <w:rsid w:val="004C6DAC"/>
    <w:rsid w:val="004C7B0B"/>
    <w:rsid w:val="004D041B"/>
    <w:rsid w:val="004D0AC6"/>
    <w:rsid w:val="004D10E7"/>
    <w:rsid w:val="004D1819"/>
    <w:rsid w:val="004D1987"/>
    <w:rsid w:val="004D24DB"/>
    <w:rsid w:val="004D3530"/>
    <w:rsid w:val="004D36B1"/>
    <w:rsid w:val="004D4967"/>
    <w:rsid w:val="004D53BA"/>
    <w:rsid w:val="004D59B2"/>
    <w:rsid w:val="004D7EBD"/>
    <w:rsid w:val="004E2680"/>
    <w:rsid w:val="004E28F9"/>
    <w:rsid w:val="004E319F"/>
    <w:rsid w:val="004E462E"/>
    <w:rsid w:val="004E4986"/>
    <w:rsid w:val="004E56DC"/>
    <w:rsid w:val="004E6427"/>
    <w:rsid w:val="004E76ED"/>
    <w:rsid w:val="004E76F4"/>
    <w:rsid w:val="004E7C5B"/>
    <w:rsid w:val="004F0B4E"/>
    <w:rsid w:val="004F0B6C"/>
    <w:rsid w:val="004F1AB1"/>
    <w:rsid w:val="004F2078"/>
    <w:rsid w:val="004F4A1B"/>
    <w:rsid w:val="004F4DA3"/>
    <w:rsid w:val="004F5F7B"/>
    <w:rsid w:val="004F6EF8"/>
    <w:rsid w:val="00500643"/>
    <w:rsid w:val="00501B66"/>
    <w:rsid w:val="00502E0B"/>
    <w:rsid w:val="00506557"/>
    <w:rsid w:val="00506600"/>
    <w:rsid w:val="0050677A"/>
    <w:rsid w:val="005108D8"/>
    <w:rsid w:val="005112C6"/>
    <w:rsid w:val="005116F9"/>
    <w:rsid w:val="00511737"/>
    <w:rsid w:val="005153A7"/>
    <w:rsid w:val="005163AE"/>
    <w:rsid w:val="0052150F"/>
    <w:rsid w:val="005219CF"/>
    <w:rsid w:val="00521C75"/>
    <w:rsid w:val="00523229"/>
    <w:rsid w:val="005233F3"/>
    <w:rsid w:val="005253CF"/>
    <w:rsid w:val="00525B6D"/>
    <w:rsid w:val="00527309"/>
    <w:rsid w:val="005307D2"/>
    <w:rsid w:val="00530B03"/>
    <w:rsid w:val="00531C32"/>
    <w:rsid w:val="00532029"/>
    <w:rsid w:val="0053257C"/>
    <w:rsid w:val="005338E7"/>
    <w:rsid w:val="0053423F"/>
    <w:rsid w:val="00534B59"/>
    <w:rsid w:val="00535197"/>
    <w:rsid w:val="00536759"/>
    <w:rsid w:val="00537C62"/>
    <w:rsid w:val="00540628"/>
    <w:rsid w:val="00540AC1"/>
    <w:rsid w:val="00540F3D"/>
    <w:rsid w:val="005413DB"/>
    <w:rsid w:val="0054229C"/>
    <w:rsid w:val="005428E5"/>
    <w:rsid w:val="005434D9"/>
    <w:rsid w:val="005447C0"/>
    <w:rsid w:val="00546323"/>
    <w:rsid w:val="00546970"/>
    <w:rsid w:val="005525B0"/>
    <w:rsid w:val="00552ADD"/>
    <w:rsid w:val="00553466"/>
    <w:rsid w:val="005538C5"/>
    <w:rsid w:val="005548BA"/>
    <w:rsid w:val="00554E19"/>
    <w:rsid w:val="0055538D"/>
    <w:rsid w:val="00555524"/>
    <w:rsid w:val="005563ED"/>
    <w:rsid w:val="00557119"/>
    <w:rsid w:val="00560B13"/>
    <w:rsid w:val="00560C55"/>
    <w:rsid w:val="00560E5B"/>
    <w:rsid w:val="0056121F"/>
    <w:rsid w:val="005634BA"/>
    <w:rsid w:val="00563E9D"/>
    <w:rsid w:val="0056534A"/>
    <w:rsid w:val="00566A88"/>
    <w:rsid w:val="00570A0D"/>
    <w:rsid w:val="00572505"/>
    <w:rsid w:val="005732DF"/>
    <w:rsid w:val="00573652"/>
    <w:rsid w:val="00574B8C"/>
    <w:rsid w:val="00574E76"/>
    <w:rsid w:val="00577492"/>
    <w:rsid w:val="00581575"/>
    <w:rsid w:val="00581CFA"/>
    <w:rsid w:val="00582809"/>
    <w:rsid w:val="00584258"/>
    <w:rsid w:val="00584F82"/>
    <w:rsid w:val="005859D3"/>
    <w:rsid w:val="00586893"/>
    <w:rsid w:val="00586E22"/>
    <w:rsid w:val="0058723D"/>
    <w:rsid w:val="005872A1"/>
    <w:rsid w:val="005873A8"/>
    <w:rsid w:val="0058798C"/>
    <w:rsid w:val="005900FA"/>
    <w:rsid w:val="0059030A"/>
    <w:rsid w:val="0059220A"/>
    <w:rsid w:val="00592AD4"/>
    <w:rsid w:val="005935A4"/>
    <w:rsid w:val="00593AE1"/>
    <w:rsid w:val="005948C2"/>
    <w:rsid w:val="00594C4A"/>
    <w:rsid w:val="00594DA9"/>
    <w:rsid w:val="00594E63"/>
    <w:rsid w:val="00595290"/>
    <w:rsid w:val="00595449"/>
    <w:rsid w:val="00595DCA"/>
    <w:rsid w:val="00596A99"/>
    <w:rsid w:val="00596FAF"/>
    <w:rsid w:val="0059779B"/>
    <w:rsid w:val="005A209A"/>
    <w:rsid w:val="005A26AA"/>
    <w:rsid w:val="005A281A"/>
    <w:rsid w:val="005A3909"/>
    <w:rsid w:val="005A4CF7"/>
    <w:rsid w:val="005A6410"/>
    <w:rsid w:val="005A662D"/>
    <w:rsid w:val="005A688A"/>
    <w:rsid w:val="005A7595"/>
    <w:rsid w:val="005A7A3D"/>
    <w:rsid w:val="005B028E"/>
    <w:rsid w:val="005B1409"/>
    <w:rsid w:val="005B331D"/>
    <w:rsid w:val="005B35D7"/>
    <w:rsid w:val="005B392A"/>
    <w:rsid w:val="005B3AA3"/>
    <w:rsid w:val="005B43E6"/>
    <w:rsid w:val="005B4730"/>
    <w:rsid w:val="005B4F61"/>
    <w:rsid w:val="005B6220"/>
    <w:rsid w:val="005B6B2C"/>
    <w:rsid w:val="005B6F83"/>
    <w:rsid w:val="005B70C6"/>
    <w:rsid w:val="005B7A20"/>
    <w:rsid w:val="005C185B"/>
    <w:rsid w:val="005C29F9"/>
    <w:rsid w:val="005C4A57"/>
    <w:rsid w:val="005C4E07"/>
    <w:rsid w:val="005C594F"/>
    <w:rsid w:val="005C7367"/>
    <w:rsid w:val="005C74FB"/>
    <w:rsid w:val="005D03FA"/>
    <w:rsid w:val="005D0C7D"/>
    <w:rsid w:val="005D1602"/>
    <w:rsid w:val="005D205F"/>
    <w:rsid w:val="005D27C8"/>
    <w:rsid w:val="005D2FCB"/>
    <w:rsid w:val="005D3AB9"/>
    <w:rsid w:val="005D4F7E"/>
    <w:rsid w:val="005E02F0"/>
    <w:rsid w:val="005E1238"/>
    <w:rsid w:val="005E385F"/>
    <w:rsid w:val="005E43E2"/>
    <w:rsid w:val="005E4EE9"/>
    <w:rsid w:val="005E5B81"/>
    <w:rsid w:val="005E7211"/>
    <w:rsid w:val="005E72B2"/>
    <w:rsid w:val="005F108B"/>
    <w:rsid w:val="005F1727"/>
    <w:rsid w:val="005F1BA8"/>
    <w:rsid w:val="005F1E4B"/>
    <w:rsid w:val="005F2CB1"/>
    <w:rsid w:val="005F3025"/>
    <w:rsid w:val="005F618C"/>
    <w:rsid w:val="005F61D2"/>
    <w:rsid w:val="005F70BD"/>
    <w:rsid w:val="00601D3C"/>
    <w:rsid w:val="0060283C"/>
    <w:rsid w:val="00604F14"/>
    <w:rsid w:val="00611B83"/>
    <w:rsid w:val="00613257"/>
    <w:rsid w:val="00614326"/>
    <w:rsid w:val="00617C64"/>
    <w:rsid w:val="00617CDF"/>
    <w:rsid w:val="00620A71"/>
    <w:rsid w:val="00620D80"/>
    <w:rsid w:val="006234A6"/>
    <w:rsid w:val="00623AEA"/>
    <w:rsid w:val="00623BFB"/>
    <w:rsid w:val="00624681"/>
    <w:rsid w:val="00624876"/>
    <w:rsid w:val="00626350"/>
    <w:rsid w:val="00630001"/>
    <w:rsid w:val="006311B3"/>
    <w:rsid w:val="0063284C"/>
    <w:rsid w:val="00636398"/>
    <w:rsid w:val="00636829"/>
    <w:rsid w:val="006368D3"/>
    <w:rsid w:val="00637083"/>
    <w:rsid w:val="00637090"/>
    <w:rsid w:val="006377EC"/>
    <w:rsid w:val="00641236"/>
    <w:rsid w:val="0064151F"/>
    <w:rsid w:val="00641533"/>
    <w:rsid w:val="00641C61"/>
    <w:rsid w:val="0064208D"/>
    <w:rsid w:val="00642871"/>
    <w:rsid w:val="00643475"/>
    <w:rsid w:val="0064396A"/>
    <w:rsid w:val="00644E1D"/>
    <w:rsid w:val="00645360"/>
    <w:rsid w:val="0064624E"/>
    <w:rsid w:val="00647E28"/>
    <w:rsid w:val="00650AB9"/>
    <w:rsid w:val="00650CBF"/>
    <w:rsid w:val="00652475"/>
    <w:rsid w:val="006549BE"/>
    <w:rsid w:val="00655733"/>
    <w:rsid w:val="00655ACD"/>
    <w:rsid w:val="00656A92"/>
    <w:rsid w:val="00656DDE"/>
    <w:rsid w:val="0065703E"/>
    <w:rsid w:val="0066011D"/>
    <w:rsid w:val="006607C0"/>
    <w:rsid w:val="006613A6"/>
    <w:rsid w:val="006627A2"/>
    <w:rsid w:val="006634E6"/>
    <w:rsid w:val="00663904"/>
    <w:rsid w:val="00663F19"/>
    <w:rsid w:val="00664180"/>
    <w:rsid w:val="006655EE"/>
    <w:rsid w:val="00665E1C"/>
    <w:rsid w:val="00666737"/>
    <w:rsid w:val="006667EF"/>
    <w:rsid w:val="00667951"/>
    <w:rsid w:val="00667D0B"/>
    <w:rsid w:val="00667EE7"/>
    <w:rsid w:val="00670922"/>
    <w:rsid w:val="00670BE1"/>
    <w:rsid w:val="006717DC"/>
    <w:rsid w:val="0067193F"/>
    <w:rsid w:val="0067218F"/>
    <w:rsid w:val="00672C9A"/>
    <w:rsid w:val="00673520"/>
    <w:rsid w:val="006741F2"/>
    <w:rsid w:val="00674CC3"/>
    <w:rsid w:val="0067577B"/>
    <w:rsid w:val="00675C72"/>
    <w:rsid w:val="006765BA"/>
    <w:rsid w:val="00676987"/>
    <w:rsid w:val="006771F9"/>
    <w:rsid w:val="006776D7"/>
    <w:rsid w:val="00681003"/>
    <w:rsid w:val="00681530"/>
    <w:rsid w:val="006817C9"/>
    <w:rsid w:val="00683C96"/>
    <w:rsid w:val="00683ECE"/>
    <w:rsid w:val="00684FDE"/>
    <w:rsid w:val="00691CCF"/>
    <w:rsid w:val="0069268C"/>
    <w:rsid w:val="0069315F"/>
    <w:rsid w:val="00695313"/>
    <w:rsid w:val="00695564"/>
    <w:rsid w:val="00695FC2"/>
    <w:rsid w:val="00696189"/>
    <w:rsid w:val="006966A4"/>
    <w:rsid w:val="00696949"/>
    <w:rsid w:val="00696E35"/>
    <w:rsid w:val="00696F6A"/>
    <w:rsid w:val="00697052"/>
    <w:rsid w:val="006A271D"/>
    <w:rsid w:val="006A3BE3"/>
    <w:rsid w:val="006A46FB"/>
    <w:rsid w:val="006A4C33"/>
    <w:rsid w:val="006A4F7C"/>
    <w:rsid w:val="006A5E28"/>
    <w:rsid w:val="006A5EE9"/>
    <w:rsid w:val="006A654E"/>
    <w:rsid w:val="006A697B"/>
    <w:rsid w:val="006A7AFF"/>
    <w:rsid w:val="006A7DA6"/>
    <w:rsid w:val="006B0412"/>
    <w:rsid w:val="006B114F"/>
    <w:rsid w:val="006B131D"/>
    <w:rsid w:val="006B1816"/>
    <w:rsid w:val="006B2099"/>
    <w:rsid w:val="006B2E8A"/>
    <w:rsid w:val="006B33FC"/>
    <w:rsid w:val="006B3C7F"/>
    <w:rsid w:val="006B4A90"/>
    <w:rsid w:val="006B4EAD"/>
    <w:rsid w:val="006B50CF"/>
    <w:rsid w:val="006B6367"/>
    <w:rsid w:val="006B6C7D"/>
    <w:rsid w:val="006B76AD"/>
    <w:rsid w:val="006B7A8D"/>
    <w:rsid w:val="006C03B8"/>
    <w:rsid w:val="006C19A1"/>
    <w:rsid w:val="006C5423"/>
    <w:rsid w:val="006C5D40"/>
    <w:rsid w:val="006C5EC9"/>
    <w:rsid w:val="006C6059"/>
    <w:rsid w:val="006C68F7"/>
    <w:rsid w:val="006C7522"/>
    <w:rsid w:val="006C7C92"/>
    <w:rsid w:val="006D0572"/>
    <w:rsid w:val="006D24F5"/>
    <w:rsid w:val="006D2E9C"/>
    <w:rsid w:val="006D5661"/>
    <w:rsid w:val="006D5724"/>
    <w:rsid w:val="006D66E3"/>
    <w:rsid w:val="006D6F08"/>
    <w:rsid w:val="006D7D51"/>
    <w:rsid w:val="006E02FD"/>
    <w:rsid w:val="006E062C"/>
    <w:rsid w:val="006E0EF9"/>
    <w:rsid w:val="006E175D"/>
    <w:rsid w:val="006E1C82"/>
    <w:rsid w:val="006E28B7"/>
    <w:rsid w:val="006E2A9B"/>
    <w:rsid w:val="006E2C34"/>
    <w:rsid w:val="006E3276"/>
    <w:rsid w:val="006E3310"/>
    <w:rsid w:val="006E384F"/>
    <w:rsid w:val="006E4E39"/>
    <w:rsid w:val="006E565E"/>
    <w:rsid w:val="006E673D"/>
    <w:rsid w:val="006E7D3B"/>
    <w:rsid w:val="006F0847"/>
    <w:rsid w:val="006F18AE"/>
    <w:rsid w:val="006F1B70"/>
    <w:rsid w:val="006F1E21"/>
    <w:rsid w:val="006F2392"/>
    <w:rsid w:val="006F30A0"/>
    <w:rsid w:val="006F341D"/>
    <w:rsid w:val="006F3CDE"/>
    <w:rsid w:val="006F496C"/>
    <w:rsid w:val="006F58D4"/>
    <w:rsid w:val="006F6582"/>
    <w:rsid w:val="0070107B"/>
    <w:rsid w:val="0070255B"/>
    <w:rsid w:val="0070346E"/>
    <w:rsid w:val="00704EDB"/>
    <w:rsid w:val="00705231"/>
    <w:rsid w:val="00705BD9"/>
    <w:rsid w:val="00706101"/>
    <w:rsid w:val="00706B0A"/>
    <w:rsid w:val="00707072"/>
    <w:rsid w:val="00707249"/>
    <w:rsid w:val="00707D61"/>
    <w:rsid w:val="007116B6"/>
    <w:rsid w:val="00712287"/>
    <w:rsid w:val="00712772"/>
    <w:rsid w:val="00713DE5"/>
    <w:rsid w:val="007148D3"/>
    <w:rsid w:val="00714AE7"/>
    <w:rsid w:val="00715B9A"/>
    <w:rsid w:val="0071614D"/>
    <w:rsid w:val="00717D6C"/>
    <w:rsid w:val="007200E6"/>
    <w:rsid w:val="00720726"/>
    <w:rsid w:val="00724339"/>
    <w:rsid w:val="007257D0"/>
    <w:rsid w:val="007263BF"/>
    <w:rsid w:val="00726EA6"/>
    <w:rsid w:val="00727208"/>
    <w:rsid w:val="007273E4"/>
    <w:rsid w:val="00727680"/>
    <w:rsid w:val="00730B6F"/>
    <w:rsid w:val="00731C7C"/>
    <w:rsid w:val="00731E3A"/>
    <w:rsid w:val="00732391"/>
    <w:rsid w:val="007324FE"/>
    <w:rsid w:val="0073409C"/>
    <w:rsid w:val="007348B1"/>
    <w:rsid w:val="00736109"/>
    <w:rsid w:val="007362A6"/>
    <w:rsid w:val="00736D7D"/>
    <w:rsid w:val="007371AB"/>
    <w:rsid w:val="00737E76"/>
    <w:rsid w:val="00740316"/>
    <w:rsid w:val="007406CA"/>
    <w:rsid w:val="00740E58"/>
    <w:rsid w:val="00740FFE"/>
    <w:rsid w:val="00741083"/>
    <w:rsid w:val="00743134"/>
    <w:rsid w:val="007445A0"/>
    <w:rsid w:val="0074461C"/>
    <w:rsid w:val="0074524B"/>
    <w:rsid w:val="00745E2C"/>
    <w:rsid w:val="00745E62"/>
    <w:rsid w:val="0074711D"/>
    <w:rsid w:val="00747D8B"/>
    <w:rsid w:val="00750A29"/>
    <w:rsid w:val="00751228"/>
    <w:rsid w:val="00751318"/>
    <w:rsid w:val="00751FC5"/>
    <w:rsid w:val="00752094"/>
    <w:rsid w:val="00753343"/>
    <w:rsid w:val="007571E1"/>
    <w:rsid w:val="00757640"/>
    <w:rsid w:val="007604B2"/>
    <w:rsid w:val="00762E4C"/>
    <w:rsid w:val="00762FB4"/>
    <w:rsid w:val="00764185"/>
    <w:rsid w:val="007642E9"/>
    <w:rsid w:val="00765281"/>
    <w:rsid w:val="007661FA"/>
    <w:rsid w:val="00766BAD"/>
    <w:rsid w:val="00771318"/>
    <w:rsid w:val="00771BB6"/>
    <w:rsid w:val="007726E7"/>
    <w:rsid w:val="007729A2"/>
    <w:rsid w:val="00772B62"/>
    <w:rsid w:val="007755F2"/>
    <w:rsid w:val="00776971"/>
    <w:rsid w:val="00777C4D"/>
    <w:rsid w:val="0078012A"/>
    <w:rsid w:val="00780A80"/>
    <w:rsid w:val="007816AD"/>
    <w:rsid w:val="0078177E"/>
    <w:rsid w:val="00782C0E"/>
    <w:rsid w:val="00782FCE"/>
    <w:rsid w:val="0078304C"/>
    <w:rsid w:val="00783673"/>
    <w:rsid w:val="00784EF4"/>
    <w:rsid w:val="00785490"/>
    <w:rsid w:val="00786D77"/>
    <w:rsid w:val="00787BB2"/>
    <w:rsid w:val="00790080"/>
    <w:rsid w:val="007912CA"/>
    <w:rsid w:val="007921BC"/>
    <w:rsid w:val="00792527"/>
    <w:rsid w:val="007925EA"/>
    <w:rsid w:val="00792D48"/>
    <w:rsid w:val="00793CD8"/>
    <w:rsid w:val="00795C92"/>
    <w:rsid w:val="00796231"/>
    <w:rsid w:val="00797564"/>
    <w:rsid w:val="007A1010"/>
    <w:rsid w:val="007A1CB3"/>
    <w:rsid w:val="007A306F"/>
    <w:rsid w:val="007A43A6"/>
    <w:rsid w:val="007A4534"/>
    <w:rsid w:val="007A58A6"/>
    <w:rsid w:val="007A6F8A"/>
    <w:rsid w:val="007B120B"/>
    <w:rsid w:val="007B1B3D"/>
    <w:rsid w:val="007B2055"/>
    <w:rsid w:val="007B3D2D"/>
    <w:rsid w:val="007B50AE"/>
    <w:rsid w:val="007B51DF"/>
    <w:rsid w:val="007B57F4"/>
    <w:rsid w:val="007B593B"/>
    <w:rsid w:val="007B6246"/>
    <w:rsid w:val="007B79BA"/>
    <w:rsid w:val="007C05DD"/>
    <w:rsid w:val="007C3D18"/>
    <w:rsid w:val="007C5AFC"/>
    <w:rsid w:val="007C6005"/>
    <w:rsid w:val="007C60BF"/>
    <w:rsid w:val="007C6A07"/>
    <w:rsid w:val="007C75A1"/>
    <w:rsid w:val="007C77A5"/>
    <w:rsid w:val="007C7EF8"/>
    <w:rsid w:val="007D04E5"/>
    <w:rsid w:val="007D1C4E"/>
    <w:rsid w:val="007D2913"/>
    <w:rsid w:val="007D5901"/>
    <w:rsid w:val="007D6515"/>
    <w:rsid w:val="007D7526"/>
    <w:rsid w:val="007E0785"/>
    <w:rsid w:val="007E3565"/>
    <w:rsid w:val="007E4610"/>
    <w:rsid w:val="007E4715"/>
    <w:rsid w:val="007E505B"/>
    <w:rsid w:val="007E6D52"/>
    <w:rsid w:val="007E7091"/>
    <w:rsid w:val="007E70B1"/>
    <w:rsid w:val="007E7A48"/>
    <w:rsid w:val="007E7FE3"/>
    <w:rsid w:val="007F00FD"/>
    <w:rsid w:val="007F0496"/>
    <w:rsid w:val="007F0A6D"/>
    <w:rsid w:val="007F14A8"/>
    <w:rsid w:val="007F1BF0"/>
    <w:rsid w:val="007F1E9F"/>
    <w:rsid w:val="007F2703"/>
    <w:rsid w:val="007F2931"/>
    <w:rsid w:val="007F46D8"/>
    <w:rsid w:val="007F490B"/>
    <w:rsid w:val="007F563A"/>
    <w:rsid w:val="007F5E82"/>
    <w:rsid w:val="007F67F4"/>
    <w:rsid w:val="007F77BB"/>
    <w:rsid w:val="007F78F1"/>
    <w:rsid w:val="00800478"/>
    <w:rsid w:val="00800730"/>
    <w:rsid w:val="00801C0F"/>
    <w:rsid w:val="0080217E"/>
    <w:rsid w:val="008039B2"/>
    <w:rsid w:val="00803BB5"/>
    <w:rsid w:val="00803FAE"/>
    <w:rsid w:val="00804C9F"/>
    <w:rsid w:val="0080605F"/>
    <w:rsid w:val="00806E47"/>
    <w:rsid w:val="008070BF"/>
    <w:rsid w:val="00807786"/>
    <w:rsid w:val="00811FCB"/>
    <w:rsid w:val="00812CC4"/>
    <w:rsid w:val="008158D6"/>
    <w:rsid w:val="00817196"/>
    <w:rsid w:val="00817D23"/>
    <w:rsid w:val="00817FDC"/>
    <w:rsid w:val="00820D35"/>
    <w:rsid w:val="00821DB5"/>
    <w:rsid w:val="008223CE"/>
    <w:rsid w:val="008231B2"/>
    <w:rsid w:val="0082350E"/>
    <w:rsid w:val="008235DB"/>
    <w:rsid w:val="00823B77"/>
    <w:rsid w:val="008241BA"/>
    <w:rsid w:val="00824AB4"/>
    <w:rsid w:val="00825C42"/>
    <w:rsid w:val="00825D25"/>
    <w:rsid w:val="00827D6F"/>
    <w:rsid w:val="008305A4"/>
    <w:rsid w:val="008307C0"/>
    <w:rsid w:val="008308DD"/>
    <w:rsid w:val="008317B5"/>
    <w:rsid w:val="0083216E"/>
    <w:rsid w:val="0083246D"/>
    <w:rsid w:val="008354B0"/>
    <w:rsid w:val="00835AE3"/>
    <w:rsid w:val="00835BEB"/>
    <w:rsid w:val="00836001"/>
    <w:rsid w:val="008363E4"/>
    <w:rsid w:val="00836D23"/>
    <w:rsid w:val="008376AC"/>
    <w:rsid w:val="008444E8"/>
    <w:rsid w:val="008445EB"/>
    <w:rsid w:val="00844BA1"/>
    <w:rsid w:val="00844E80"/>
    <w:rsid w:val="0084597A"/>
    <w:rsid w:val="008468A1"/>
    <w:rsid w:val="00846FE7"/>
    <w:rsid w:val="008470D6"/>
    <w:rsid w:val="00847F3A"/>
    <w:rsid w:val="00851584"/>
    <w:rsid w:val="00852115"/>
    <w:rsid w:val="0085267F"/>
    <w:rsid w:val="008526D4"/>
    <w:rsid w:val="00853D62"/>
    <w:rsid w:val="00856911"/>
    <w:rsid w:val="008569E5"/>
    <w:rsid w:val="00856A5E"/>
    <w:rsid w:val="00857E42"/>
    <w:rsid w:val="00860A80"/>
    <w:rsid w:val="0086138F"/>
    <w:rsid w:val="00862C81"/>
    <w:rsid w:val="008632C1"/>
    <w:rsid w:val="00864657"/>
    <w:rsid w:val="008667AA"/>
    <w:rsid w:val="00866EE4"/>
    <w:rsid w:val="008677FD"/>
    <w:rsid w:val="008706D4"/>
    <w:rsid w:val="00870F8A"/>
    <w:rsid w:val="008719A4"/>
    <w:rsid w:val="00871A54"/>
    <w:rsid w:val="00871D23"/>
    <w:rsid w:val="00871FAB"/>
    <w:rsid w:val="00872027"/>
    <w:rsid w:val="008720BC"/>
    <w:rsid w:val="008727CF"/>
    <w:rsid w:val="00872FB3"/>
    <w:rsid w:val="00874312"/>
    <w:rsid w:val="0087437C"/>
    <w:rsid w:val="00875CD7"/>
    <w:rsid w:val="00876B4D"/>
    <w:rsid w:val="00877F18"/>
    <w:rsid w:val="00880938"/>
    <w:rsid w:val="00881F99"/>
    <w:rsid w:val="00881FFD"/>
    <w:rsid w:val="008827A8"/>
    <w:rsid w:val="00884CE8"/>
    <w:rsid w:val="00892823"/>
    <w:rsid w:val="008941E3"/>
    <w:rsid w:val="00894A88"/>
    <w:rsid w:val="00895386"/>
    <w:rsid w:val="00895A69"/>
    <w:rsid w:val="00895E0E"/>
    <w:rsid w:val="00895F9E"/>
    <w:rsid w:val="008967C7"/>
    <w:rsid w:val="00897048"/>
    <w:rsid w:val="0089716D"/>
    <w:rsid w:val="0089733A"/>
    <w:rsid w:val="008A1D9C"/>
    <w:rsid w:val="008A21FF"/>
    <w:rsid w:val="008A2CE2"/>
    <w:rsid w:val="008A30AC"/>
    <w:rsid w:val="008A4044"/>
    <w:rsid w:val="008A44B8"/>
    <w:rsid w:val="008A51A8"/>
    <w:rsid w:val="008A54C7"/>
    <w:rsid w:val="008A6236"/>
    <w:rsid w:val="008A6DB5"/>
    <w:rsid w:val="008A77D8"/>
    <w:rsid w:val="008B0483"/>
    <w:rsid w:val="008B120C"/>
    <w:rsid w:val="008B1E8F"/>
    <w:rsid w:val="008B36A6"/>
    <w:rsid w:val="008B49C5"/>
    <w:rsid w:val="008B51A0"/>
    <w:rsid w:val="008B592A"/>
    <w:rsid w:val="008B660E"/>
    <w:rsid w:val="008B716E"/>
    <w:rsid w:val="008B794C"/>
    <w:rsid w:val="008B7B5C"/>
    <w:rsid w:val="008C0C99"/>
    <w:rsid w:val="008C2017"/>
    <w:rsid w:val="008C27B4"/>
    <w:rsid w:val="008C4958"/>
    <w:rsid w:val="008C4BAA"/>
    <w:rsid w:val="008C6AE8"/>
    <w:rsid w:val="008C7573"/>
    <w:rsid w:val="008C7762"/>
    <w:rsid w:val="008D00A5"/>
    <w:rsid w:val="008D11E6"/>
    <w:rsid w:val="008D1E62"/>
    <w:rsid w:val="008D29D2"/>
    <w:rsid w:val="008D2C57"/>
    <w:rsid w:val="008D34F1"/>
    <w:rsid w:val="008D37CC"/>
    <w:rsid w:val="008D39D8"/>
    <w:rsid w:val="008D4ED0"/>
    <w:rsid w:val="008D5388"/>
    <w:rsid w:val="008D54FD"/>
    <w:rsid w:val="008D5DA3"/>
    <w:rsid w:val="008D6D1A"/>
    <w:rsid w:val="008D7DCD"/>
    <w:rsid w:val="008E065E"/>
    <w:rsid w:val="008E0927"/>
    <w:rsid w:val="008E0D8F"/>
    <w:rsid w:val="008E1909"/>
    <w:rsid w:val="008E3636"/>
    <w:rsid w:val="008E4DED"/>
    <w:rsid w:val="008E62E1"/>
    <w:rsid w:val="008E6E6D"/>
    <w:rsid w:val="008E7422"/>
    <w:rsid w:val="008F14CC"/>
    <w:rsid w:val="008F16CA"/>
    <w:rsid w:val="008F1C4E"/>
    <w:rsid w:val="008F1EAB"/>
    <w:rsid w:val="008F2209"/>
    <w:rsid w:val="008F33DC"/>
    <w:rsid w:val="008F3E41"/>
    <w:rsid w:val="008F477F"/>
    <w:rsid w:val="008F5103"/>
    <w:rsid w:val="008F7AA0"/>
    <w:rsid w:val="00902350"/>
    <w:rsid w:val="0090336B"/>
    <w:rsid w:val="0090373B"/>
    <w:rsid w:val="00903C54"/>
    <w:rsid w:val="009053AA"/>
    <w:rsid w:val="00905EE0"/>
    <w:rsid w:val="00906939"/>
    <w:rsid w:val="00907CE3"/>
    <w:rsid w:val="009105EC"/>
    <w:rsid w:val="00910B7D"/>
    <w:rsid w:val="00910BF8"/>
    <w:rsid w:val="0091189B"/>
    <w:rsid w:val="00911DFB"/>
    <w:rsid w:val="00912778"/>
    <w:rsid w:val="009133F5"/>
    <w:rsid w:val="009139D9"/>
    <w:rsid w:val="00914AD8"/>
    <w:rsid w:val="00916079"/>
    <w:rsid w:val="00917621"/>
    <w:rsid w:val="00917B37"/>
    <w:rsid w:val="00917CE9"/>
    <w:rsid w:val="0092075B"/>
    <w:rsid w:val="00920BF2"/>
    <w:rsid w:val="00921AE4"/>
    <w:rsid w:val="00922010"/>
    <w:rsid w:val="00922C28"/>
    <w:rsid w:val="0092735F"/>
    <w:rsid w:val="00930288"/>
    <w:rsid w:val="00931AA7"/>
    <w:rsid w:val="00931BD9"/>
    <w:rsid w:val="00932EC1"/>
    <w:rsid w:val="00933131"/>
    <w:rsid w:val="00934756"/>
    <w:rsid w:val="009368F3"/>
    <w:rsid w:val="00937B9A"/>
    <w:rsid w:val="00940F31"/>
    <w:rsid w:val="00941636"/>
    <w:rsid w:val="0094258A"/>
    <w:rsid w:val="00942855"/>
    <w:rsid w:val="009434EC"/>
    <w:rsid w:val="00943742"/>
    <w:rsid w:val="00943DF2"/>
    <w:rsid w:val="00944547"/>
    <w:rsid w:val="00945C05"/>
    <w:rsid w:val="00946945"/>
    <w:rsid w:val="00946C5E"/>
    <w:rsid w:val="00946DBA"/>
    <w:rsid w:val="00946E69"/>
    <w:rsid w:val="00947713"/>
    <w:rsid w:val="00947FC6"/>
    <w:rsid w:val="00950DE7"/>
    <w:rsid w:val="00951CD6"/>
    <w:rsid w:val="0095351C"/>
    <w:rsid w:val="00953920"/>
    <w:rsid w:val="00953D47"/>
    <w:rsid w:val="00954968"/>
    <w:rsid w:val="00954C25"/>
    <w:rsid w:val="009555FE"/>
    <w:rsid w:val="0095681E"/>
    <w:rsid w:val="009572D4"/>
    <w:rsid w:val="00961921"/>
    <w:rsid w:val="00963E64"/>
    <w:rsid w:val="0096430A"/>
    <w:rsid w:val="0096554B"/>
    <w:rsid w:val="0096584A"/>
    <w:rsid w:val="00965E1B"/>
    <w:rsid w:val="00965F0F"/>
    <w:rsid w:val="00967C71"/>
    <w:rsid w:val="009713B7"/>
    <w:rsid w:val="00971F08"/>
    <w:rsid w:val="00972731"/>
    <w:rsid w:val="0097603D"/>
    <w:rsid w:val="0097663A"/>
    <w:rsid w:val="00976949"/>
    <w:rsid w:val="009775CA"/>
    <w:rsid w:val="009801B7"/>
    <w:rsid w:val="00980477"/>
    <w:rsid w:val="00984436"/>
    <w:rsid w:val="00985253"/>
    <w:rsid w:val="009853B3"/>
    <w:rsid w:val="00987105"/>
    <w:rsid w:val="00990630"/>
    <w:rsid w:val="009907B8"/>
    <w:rsid w:val="00991761"/>
    <w:rsid w:val="00993745"/>
    <w:rsid w:val="00994DCA"/>
    <w:rsid w:val="00995D99"/>
    <w:rsid w:val="009960EC"/>
    <w:rsid w:val="009970DD"/>
    <w:rsid w:val="009979B3"/>
    <w:rsid w:val="009A0FBA"/>
    <w:rsid w:val="009A1601"/>
    <w:rsid w:val="009A1717"/>
    <w:rsid w:val="009A37BF"/>
    <w:rsid w:val="009A3BB6"/>
    <w:rsid w:val="009A3EF3"/>
    <w:rsid w:val="009A4091"/>
    <w:rsid w:val="009A462D"/>
    <w:rsid w:val="009A55BC"/>
    <w:rsid w:val="009A5CBA"/>
    <w:rsid w:val="009A6981"/>
    <w:rsid w:val="009B08E6"/>
    <w:rsid w:val="009B143F"/>
    <w:rsid w:val="009B1A85"/>
    <w:rsid w:val="009B1F30"/>
    <w:rsid w:val="009B3AC2"/>
    <w:rsid w:val="009B3C5D"/>
    <w:rsid w:val="009B4CA3"/>
    <w:rsid w:val="009B4DF4"/>
    <w:rsid w:val="009B4F53"/>
    <w:rsid w:val="009B5119"/>
    <w:rsid w:val="009B564E"/>
    <w:rsid w:val="009B5989"/>
    <w:rsid w:val="009B613C"/>
    <w:rsid w:val="009B6744"/>
    <w:rsid w:val="009B67D5"/>
    <w:rsid w:val="009B7E87"/>
    <w:rsid w:val="009C0169"/>
    <w:rsid w:val="009C2D28"/>
    <w:rsid w:val="009C403E"/>
    <w:rsid w:val="009C48B6"/>
    <w:rsid w:val="009C6CEA"/>
    <w:rsid w:val="009D0545"/>
    <w:rsid w:val="009D0B47"/>
    <w:rsid w:val="009D18B0"/>
    <w:rsid w:val="009D20F7"/>
    <w:rsid w:val="009D290D"/>
    <w:rsid w:val="009D407E"/>
    <w:rsid w:val="009D4BAD"/>
    <w:rsid w:val="009D4FF0"/>
    <w:rsid w:val="009D703C"/>
    <w:rsid w:val="009D718F"/>
    <w:rsid w:val="009D7A0B"/>
    <w:rsid w:val="009E068F"/>
    <w:rsid w:val="009E0755"/>
    <w:rsid w:val="009E0A5D"/>
    <w:rsid w:val="009E0ECA"/>
    <w:rsid w:val="009E1311"/>
    <w:rsid w:val="009E14E0"/>
    <w:rsid w:val="009E2C0C"/>
    <w:rsid w:val="009E35DB"/>
    <w:rsid w:val="009E47A3"/>
    <w:rsid w:val="009E5F41"/>
    <w:rsid w:val="009E7133"/>
    <w:rsid w:val="009F08F3"/>
    <w:rsid w:val="009F0A93"/>
    <w:rsid w:val="009F0AA6"/>
    <w:rsid w:val="009F2CB9"/>
    <w:rsid w:val="009F30C2"/>
    <w:rsid w:val="009F344F"/>
    <w:rsid w:val="009F3917"/>
    <w:rsid w:val="009F43F9"/>
    <w:rsid w:val="009F4C8E"/>
    <w:rsid w:val="009F6646"/>
    <w:rsid w:val="009F7BF4"/>
    <w:rsid w:val="00A001E1"/>
    <w:rsid w:val="00A002AF"/>
    <w:rsid w:val="00A00890"/>
    <w:rsid w:val="00A0155F"/>
    <w:rsid w:val="00A01EA3"/>
    <w:rsid w:val="00A031D8"/>
    <w:rsid w:val="00A03542"/>
    <w:rsid w:val="00A0363F"/>
    <w:rsid w:val="00A037FF"/>
    <w:rsid w:val="00A048A8"/>
    <w:rsid w:val="00A04F49"/>
    <w:rsid w:val="00A06372"/>
    <w:rsid w:val="00A06BF9"/>
    <w:rsid w:val="00A105CF"/>
    <w:rsid w:val="00A106B0"/>
    <w:rsid w:val="00A10B79"/>
    <w:rsid w:val="00A1113D"/>
    <w:rsid w:val="00A1199C"/>
    <w:rsid w:val="00A11B5D"/>
    <w:rsid w:val="00A11FC0"/>
    <w:rsid w:val="00A13E54"/>
    <w:rsid w:val="00A14539"/>
    <w:rsid w:val="00A15643"/>
    <w:rsid w:val="00A161F7"/>
    <w:rsid w:val="00A172CE"/>
    <w:rsid w:val="00A1742D"/>
    <w:rsid w:val="00A17F63"/>
    <w:rsid w:val="00A20735"/>
    <w:rsid w:val="00A2193B"/>
    <w:rsid w:val="00A22BC3"/>
    <w:rsid w:val="00A2351A"/>
    <w:rsid w:val="00A264A9"/>
    <w:rsid w:val="00A26DCF"/>
    <w:rsid w:val="00A27785"/>
    <w:rsid w:val="00A30187"/>
    <w:rsid w:val="00A31440"/>
    <w:rsid w:val="00A31867"/>
    <w:rsid w:val="00A33406"/>
    <w:rsid w:val="00A33426"/>
    <w:rsid w:val="00A3448A"/>
    <w:rsid w:val="00A35BAD"/>
    <w:rsid w:val="00A36297"/>
    <w:rsid w:val="00A37530"/>
    <w:rsid w:val="00A37695"/>
    <w:rsid w:val="00A40277"/>
    <w:rsid w:val="00A4050B"/>
    <w:rsid w:val="00A41E2B"/>
    <w:rsid w:val="00A433CB"/>
    <w:rsid w:val="00A43547"/>
    <w:rsid w:val="00A44102"/>
    <w:rsid w:val="00A45B74"/>
    <w:rsid w:val="00A46CEB"/>
    <w:rsid w:val="00A50239"/>
    <w:rsid w:val="00A50568"/>
    <w:rsid w:val="00A5265A"/>
    <w:rsid w:val="00A52E1D"/>
    <w:rsid w:val="00A54C0C"/>
    <w:rsid w:val="00A61499"/>
    <w:rsid w:val="00A62A77"/>
    <w:rsid w:val="00A63483"/>
    <w:rsid w:val="00A64D57"/>
    <w:rsid w:val="00A657D7"/>
    <w:rsid w:val="00A660AC"/>
    <w:rsid w:val="00A66CD4"/>
    <w:rsid w:val="00A66F75"/>
    <w:rsid w:val="00A6755A"/>
    <w:rsid w:val="00A67E6C"/>
    <w:rsid w:val="00A70D37"/>
    <w:rsid w:val="00A71864"/>
    <w:rsid w:val="00A71B99"/>
    <w:rsid w:val="00A72D6F"/>
    <w:rsid w:val="00A739D0"/>
    <w:rsid w:val="00A7575A"/>
    <w:rsid w:val="00A7589E"/>
    <w:rsid w:val="00A761D4"/>
    <w:rsid w:val="00A77358"/>
    <w:rsid w:val="00A77847"/>
    <w:rsid w:val="00A77E79"/>
    <w:rsid w:val="00A77EC4"/>
    <w:rsid w:val="00A82865"/>
    <w:rsid w:val="00A82C95"/>
    <w:rsid w:val="00A84C83"/>
    <w:rsid w:val="00A86406"/>
    <w:rsid w:val="00A87100"/>
    <w:rsid w:val="00A87A71"/>
    <w:rsid w:val="00A90410"/>
    <w:rsid w:val="00A904FE"/>
    <w:rsid w:val="00A9071F"/>
    <w:rsid w:val="00A92659"/>
    <w:rsid w:val="00A92879"/>
    <w:rsid w:val="00A93666"/>
    <w:rsid w:val="00A9442A"/>
    <w:rsid w:val="00A94799"/>
    <w:rsid w:val="00A949BC"/>
    <w:rsid w:val="00A97B3C"/>
    <w:rsid w:val="00AA016F"/>
    <w:rsid w:val="00AA089D"/>
    <w:rsid w:val="00AA1ED6"/>
    <w:rsid w:val="00AA2EE7"/>
    <w:rsid w:val="00AA3527"/>
    <w:rsid w:val="00AA51D6"/>
    <w:rsid w:val="00AA5227"/>
    <w:rsid w:val="00AA7067"/>
    <w:rsid w:val="00AA72B7"/>
    <w:rsid w:val="00AB0848"/>
    <w:rsid w:val="00AB0BC8"/>
    <w:rsid w:val="00AB1180"/>
    <w:rsid w:val="00AB11CA"/>
    <w:rsid w:val="00AB14D9"/>
    <w:rsid w:val="00AB30BD"/>
    <w:rsid w:val="00AB4AB8"/>
    <w:rsid w:val="00AB655E"/>
    <w:rsid w:val="00AB666F"/>
    <w:rsid w:val="00AB6CE6"/>
    <w:rsid w:val="00AC007F"/>
    <w:rsid w:val="00AC2ECD"/>
    <w:rsid w:val="00AC3119"/>
    <w:rsid w:val="00AC3B9E"/>
    <w:rsid w:val="00AC4397"/>
    <w:rsid w:val="00AC48F9"/>
    <w:rsid w:val="00AC49FB"/>
    <w:rsid w:val="00AC51DB"/>
    <w:rsid w:val="00AC5A10"/>
    <w:rsid w:val="00AC6BDE"/>
    <w:rsid w:val="00AC72B4"/>
    <w:rsid w:val="00AC7DEA"/>
    <w:rsid w:val="00AD0AA3"/>
    <w:rsid w:val="00AD19CA"/>
    <w:rsid w:val="00AD2ED0"/>
    <w:rsid w:val="00AD3910"/>
    <w:rsid w:val="00AD3F94"/>
    <w:rsid w:val="00AD4A5A"/>
    <w:rsid w:val="00AD7140"/>
    <w:rsid w:val="00AE0288"/>
    <w:rsid w:val="00AE26EE"/>
    <w:rsid w:val="00AE27AC"/>
    <w:rsid w:val="00AE3DF3"/>
    <w:rsid w:val="00AE40E0"/>
    <w:rsid w:val="00AE40E2"/>
    <w:rsid w:val="00AE4DBA"/>
    <w:rsid w:val="00AE4F07"/>
    <w:rsid w:val="00AE5B59"/>
    <w:rsid w:val="00AE6D87"/>
    <w:rsid w:val="00AF014D"/>
    <w:rsid w:val="00AF0572"/>
    <w:rsid w:val="00AF1C5D"/>
    <w:rsid w:val="00AF341E"/>
    <w:rsid w:val="00AF42D7"/>
    <w:rsid w:val="00AF603B"/>
    <w:rsid w:val="00AF607B"/>
    <w:rsid w:val="00B0001C"/>
    <w:rsid w:val="00B00524"/>
    <w:rsid w:val="00B006FE"/>
    <w:rsid w:val="00B007CB"/>
    <w:rsid w:val="00B009D1"/>
    <w:rsid w:val="00B00F5A"/>
    <w:rsid w:val="00B00FEB"/>
    <w:rsid w:val="00B011B3"/>
    <w:rsid w:val="00B01AA6"/>
    <w:rsid w:val="00B01CBE"/>
    <w:rsid w:val="00B02AA9"/>
    <w:rsid w:val="00B02FA3"/>
    <w:rsid w:val="00B03821"/>
    <w:rsid w:val="00B0496B"/>
    <w:rsid w:val="00B05084"/>
    <w:rsid w:val="00B061DC"/>
    <w:rsid w:val="00B061E2"/>
    <w:rsid w:val="00B066B0"/>
    <w:rsid w:val="00B06944"/>
    <w:rsid w:val="00B0753A"/>
    <w:rsid w:val="00B11186"/>
    <w:rsid w:val="00B1314C"/>
    <w:rsid w:val="00B13A10"/>
    <w:rsid w:val="00B143E6"/>
    <w:rsid w:val="00B157F9"/>
    <w:rsid w:val="00B16AF5"/>
    <w:rsid w:val="00B201C7"/>
    <w:rsid w:val="00B20256"/>
    <w:rsid w:val="00B204D4"/>
    <w:rsid w:val="00B20D09"/>
    <w:rsid w:val="00B212FB"/>
    <w:rsid w:val="00B21470"/>
    <w:rsid w:val="00B23B7A"/>
    <w:rsid w:val="00B24977"/>
    <w:rsid w:val="00B24C1A"/>
    <w:rsid w:val="00B2763F"/>
    <w:rsid w:val="00B27AAC"/>
    <w:rsid w:val="00B30929"/>
    <w:rsid w:val="00B33ADC"/>
    <w:rsid w:val="00B35BB0"/>
    <w:rsid w:val="00B35D5C"/>
    <w:rsid w:val="00B3651F"/>
    <w:rsid w:val="00B37028"/>
    <w:rsid w:val="00B372AA"/>
    <w:rsid w:val="00B40445"/>
    <w:rsid w:val="00B409E0"/>
    <w:rsid w:val="00B40DD3"/>
    <w:rsid w:val="00B41888"/>
    <w:rsid w:val="00B42C17"/>
    <w:rsid w:val="00B43F0B"/>
    <w:rsid w:val="00B45A52"/>
    <w:rsid w:val="00B46175"/>
    <w:rsid w:val="00B46C71"/>
    <w:rsid w:val="00B46D8C"/>
    <w:rsid w:val="00B47C3C"/>
    <w:rsid w:val="00B50CF6"/>
    <w:rsid w:val="00B51EB4"/>
    <w:rsid w:val="00B53062"/>
    <w:rsid w:val="00B53ED8"/>
    <w:rsid w:val="00B541F4"/>
    <w:rsid w:val="00B548B7"/>
    <w:rsid w:val="00B55607"/>
    <w:rsid w:val="00B55892"/>
    <w:rsid w:val="00B60029"/>
    <w:rsid w:val="00B605B1"/>
    <w:rsid w:val="00B65F5A"/>
    <w:rsid w:val="00B664C7"/>
    <w:rsid w:val="00B675CB"/>
    <w:rsid w:val="00B7028F"/>
    <w:rsid w:val="00B713A4"/>
    <w:rsid w:val="00B71A83"/>
    <w:rsid w:val="00B71C47"/>
    <w:rsid w:val="00B73054"/>
    <w:rsid w:val="00B73323"/>
    <w:rsid w:val="00B739F6"/>
    <w:rsid w:val="00B744C0"/>
    <w:rsid w:val="00B75509"/>
    <w:rsid w:val="00B76820"/>
    <w:rsid w:val="00B80D75"/>
    <w:rsid w:val="00B817E5"/>
    <w:rsid w:val="00B81A6C"/>
    <w:rsid w:val="00B821FE"/>
    <w:rsid w:val="00B85378"/>
    <w:rsid w:val="00B85DE5"/>
    <w:rsid w:val="00B90727"/>
    <w:rsid w:val="00B909B9"/>
    <w:rsid w:val="00B90F73"/>
    <w:rsid w:val="00B92A51"/>
    <w:rsid w:val="00B93B59"/>
    <w:rsid w:val="00B9406A"/>
    <w:rsid w:val="00B94B73"/>
    <w:rsid w:val="00B94B76"/>
    <w:rsid w:val="00B97A8E"/>
    <w:rsid w:val="00BA0C07"/>
    <w:rsid w:val="00BA1283"/>
    <w:rsid w:val="00BA1A84"/>
    <w:rsid w:val="00BA2280"/>
    <w:rsid w:val="00BA2A08"/>
    <w:rsid w:val="00BA47E4"/>
    <w:rsid w:val="00BA56D2"/>
    <w:rsid w:val="00BA5A84"/>
    <w:rsid w:val="00BA5DDF"/>
    <w:rsid w:val="00BA5FE8"/>
    <w:rsid w:val="00BA76E0"/>
    <w:rsid w:val="00BB01EE"/>
    <w:rsid w:val="00BB0257"/>
    <w:rsid w:val="00BB22AB"/>
    <w:rsid w:val="00BB2A25"/>
    <w:rsid w:val="00BB4EA0"/>
    <w:rsid w:val="00BB51E9"/>
    <w:rsid w:val="00BC0C3D"/>
    <w:rsid w:val="00BC0ED3"/>
    <w:rsid w:val="00BC0FDC"/>
    <w:rsid w:val="00BC3053"/>
    <w:rsid w:val="00BC3A32"/>
    <w:rsid w:val="00BC4D2E"/>
    <w:rsid w:val="00BC5C65"/>
    <w:rsid w:val="00BC6DFE"/>
    <w:rsid w:val="00BD3BE6"/>
    <w:rsid w:val="00BD48AC"/>
    <w:rsid w:val="00BD54BB"/>
    <w:rsid w:val="00BD5F1A"/>
    <w:rsid w:val="00BD6549"/>
    <w:rsid w:val="00BD7324"/>
    <w:rsid w:val="00BD73A8"/>
    <w:rsid w:val="00BE0753"/>
    <w:rsid w:val="00BE1131"/>
    <w:rsid w:val="00BE1234"/>
    <w:rsid w:val="00BE1F02"/>
    <w:rsid w:val="00BE2521"/>
    <w:rsid w:val="00BE2FA6"/>
    <w:rsid w:val="00BE333F"/>
    <w:rsid w:val="00BE4EEB"/>
    <w:rsid w:val="00BE590B"/>
    <w:rsid w:val="00BE7406"/>
    <w:rsid w:val="00BE7603"/>
    <w:rsid w:val="00BE7B5B"/>
    <w:rsid w:val="00BF002E"/>
    <w:rsid w:val="00BF052F"/>
    <w:rsid w:val="00BF1764"/>
    <w:rsid w:val="00BF3279"/>
    <w:rsid w:val="00BF4274"/>
    <w:rsid w:val="00BF4825"/>
    <w:rsid w:val="00BF580C"/>
    <w:rsid w:val="00BF65CA"/>
    <w:rsid w:val="00BF7470"/>
    <w:rsid w:val="00BF74C7"/>
    <w:rsid w:val="00BF7D9A"/>
    <w:rsid w:val="00C015F1"/>
    <w:rsid w:val="00C01731"/>
    <w:rsid w:val="00C01F33"/>
    <w:rsid w:val="00C02CC6"/>
    <w:rsid w:val="00C040F7"/>
    <w:rsid w:val="00C044AB"/>
    <w:rsid w:val="00C04A34"/>
    <w:rsid w:val="00C051AB"/>
    <w:rsid w:val="00C05706"/>
    <w:rsid w:val="00C05BC4"/>
    <w:rsid w:val="00C07377"/>
    <w:rsid w:val="00C10478"/>
    <w:rsid w:val="00C11EFF"/>
    <w:rsid w:val="00C12107"/>
    <w:rsid w:val="00C13ECF"/>
    <w:rsid w:val="00C14D4B"/>
    <w:rsid w:val="00C154BB"/>
    <w:rsid w:val="00C15C1B"/>
    <w:rsid w:val="00C20BE4"/>
    <w:rsid w:val="00C20E0D"/>
    <w:rsid w:val="00C272E0"/>
    <w:rsid w:val="00C279B5"/>
    <w:rsid w:val="00C27C45"/>
    <w:rsid w:val="00C30018"/>
    <w:rsid w:val="00C30B98"/>
    <w:rsid w:val="00C31FF4"/>
    <w:rsid w:val="00C32FD2"/>
    <w:rsid w:val="00C332E5"/>
    <w:rsid w:val="00C335F7"/>
    <w:rsid w:val="00C3398A"/>
    <w:rsid w:val="00C33C57"/>
    <w:rsid w:val="00C34350"/>
    <w:rsid w:val="00C35628"/>
    <w:rsid w:val="00C35ABA"/>
    <w:rsid w:val="00C3719D"/>
    <w:rsid w:val="00C37BD0"/>
    <w:rsid w:val="00C37C74"/>
    <w:rsid w:val="00C37CB2"/>
    <w:rsid w:val="00C4339A"/>
    <w:rsid w:val="00C470C2"/>
    <w:rsid w:val="00C473A5"/>
    <w:rsid w:val="00C54995"/>
    <w:rsid w:val="00C54D41"/>
    <w:rsid w:val="00C54F64"/>
    <w:rsid w:val="00C55357"/>
    <w:rsid w:val="00C562A6"/>
    <w:rsid w:val="00C566D4"/>
    <w:rsid w:val="00C56C0B"/>
    <w:rsid w:val="00C60783"/>
    <w:rsid w:val="00C64672"/>
    <w:rsid w:val="00C6521D"/>
    <w:rsid w:val="00C65AAC"/>
    <w:rsid w:val="00C65EE4"/>
    <w:rsid w:val="00C66AD9"/>
    <w:rsid w:val="00C67095"/>
    <w:rsid w:val="00C70697"/>
    <w:rsid w:val="00C72093"/>
    <w:rsid w:val="00C72EF4"/>
    <w:rsid w:val="00C7382D"/>
    <w:rsid w:val="00C744FE"/>
    <w:rsid w:val="00C75D2F"/>
    <w:rsid w:val="00C76778"/>
    <w:rsid w:val="00C767BE"/>
    <w:rsid w:val="00C76E3C"/>
    <w:rsid w:val="00C77C90"/>
    <w:rsid w:val="00C81256"/>
    <w:rsid w:val="00C81568"/>
    <w:rsid w:val="00C82741"/>
    <w:rsid w:val="00C829F9"/>
    <w:rsid w:val="00C82F07"/>
    <w:rsid w:val="00C839B0"/>
    <w:rsid w:val="00C854BF"/>
    <w:rsid w:val="00C86008"/>
    <w:rsid w:val="00C86299"/>
    <w:rsid w:val="00C8750E"/>
    <w:rsid w:val="00C87D50"/>
    <w:rsid w:val="00C9026E"/>
    <w:rsid w:val="00C9027A"/>
    <w:rsid w:val="00C9068E"/>
    <w:rsid w:val="00C91F88"/>
    <w:rsid w:val="00C93478"/>
    <w:rsid w:val="00C93764"/>
    <w:rsid w:val="00C93814"/>
    <w:rsid w:val="00C93C4B"/>
    <w:rsid w:val="00C93F53"/>
    <w:rsid w:val="00C944AB"/>
    <w:rsid w:val="00C94A2E"/>
    <w:rsid w:val="00C959A5"/>
    <w:rsid w:val="00C95B40"/>
    <w:rsid w:val="00C95EA5"/>
    <w:rsid w:val="00C972EC"/>
    <w:rsid w:val="00CA0E05"/>
    <w:rsid w:val="00CA0EFA"/>
    <w:rsid w:val="00CA1ED8"/>
    <w:rsid w:val="00CA2C5C"/>
    <w:rsid w:val="00CA36E9"/>
    <w:rsid w:val="00CA3A4D"/>
    <w:rsid w:val="00CA3E28"/>
    <w:rsid w:val="00CA5621"/>
    <w:rsid w:val="00CA5D45"/>
    <w:rsid w:val="00CA71F9"/>
    <w:rsid w:val="00CB1F63"/>
    <w:rsid w:val="00CB27BD"/>
    <w:rsid w:val="00CB2B63"/>
    <w:rsid w:val="00CB43F2"/>
    <w:rsid w:val="00CB5EC7"/>
    <w:rsid w:val="00CB5F0B"/>
    <w:rsid w:val="00CB62EB"/>
    <w:rsid w:val="00CB7170"/>
    <w:rsid w:val="00CB7BED"/>
    <w:rsid w:val="00CC040E"/>
    <w:rsid w:val="00CC111F"/>
    <w:rsid w:val="00CC1FEC"/>
    <w:rsid w:val="00CC2011"/>
    <w:rsid w:val="00CC21A8"/>
    <w:rsid w:val="00CC2D2B"/>
    <w:rsid w:val="00CC3EA0"/>
    <w:rsid w:val="00CC4280"/>
    <w:rsid w:val="00CC4DC0"/>
    <w:rsid w:val="00CC7921"/>
    <w:rsid w:val="00CC7B45"/>
    <w:rsid w:val="00CD070D"/>
    <w:rsid w:val="00CD1188"/>
    <w:rsid w:val="00CD2ED1"/>
    <w:rsid w:val="00CD337B"/>
    <w:rsid w:val="00CD3413"/>
    <w:rsid w:val="00CD6314"/>
    <w:rsid w:val="00CE0424"/>
    <w:rsid w:val="00CE1D3C"/>
    <w:rsid w:val="00CE2D6A"/>
    <w:rsid w:val="00CE708A"/>
    <w:rsid w:val="00CE7561"/>
    <w:rsid w:val="00CE7D71"/>
    <w:rsid w:val="00CF1354"/>
    <w:rsid w:val="00CF142E"/>
    <w:rsid w:val="00CF2E3B"/>
    <w:rsid w:val="00CF3385"/>
    <w:rsid w:val="00CF3B1F"/>
    <w:rsid w:val="00CF3BF6"/>
    <w:rsid w:val="00CF514C"/>
    <w:rsid w:val="00CF625B"/>
    <w:rsid w:val="00CF687E"/>
    <w:rsid w:val="00CF71A5"/>
    <w:rsid w:val="00CF77E9"/>
    <w:rsid w:val="00CF787E"/>
    <w:rsid w:val="00CF7AF9"/>
    <w:rsid w:val="00CF7F20"/>
    <w:rsid w:val="00D00B65"/>
    <w:rsid w:val="00D00FAD"/>
    <w:rsid w:val="00D01E12"/>
    <w:rsid w:val="00D0349B"/>
    <w:rsid w:val="00D0503E"/>
    <w:rsid w:val="00D069C9"/>
    <w:rsid w:val="00D06DE9"/>
    <w:rsid w:val="00D10249"/>
    <w:rsid w:val="00D10C9E"/>
    <w:rsid w:val="00D10D0D"/>
    <w:rsid w:val="00D115C3"/>
    <w:rsid w:val="00D11897"/>
    <w:rsid w:val="00D11E65"/>
    <w:rsid w:val="00D13051"/>
    <w:rsid w:val="00D13064"/>
    <w:rsid w:val="00D130FB"/>
    <w:rsid w:val="00D13135"/>
    <w:rsid w:val="00D133AE"/>
    <w:rsid w:val="00D13E4E"/>
    <w:rsid w:val="00D14678"/>
    <w:rsid w:val="00D167BA"/>
    <w:rsid w:val="00D17043"/>
    <w:rsid w:val="00D170CF"/>
    <w:rsid w:val="00D21467"/>
    <w:rsid w:val="00D23294"/>
    <w:rsid w:val="00D239A7"/>
    <w:rsid w:val="00D23F47"/>
    <w:rsid w:val="00D25E06"/>
    <w:rsid w:val="00D26AA2"/>
    <w:rsid w:val="00D26AE5"/>
    <w:rsid w:val="00D3188C"/>
    <w:rsid w:val="00D3209A"/>
    <w:rsid w:val="00D32BDE"/>
    <w:rsid w:val="00D339C4"/>
    <w:rsid w:val="00D352A5"/>
    <w:rsid w:val="00D358BE"/>
    <w:rsid w:val="00D36E71"/>
    <w:rsid w:val="00D3778E"/>
    <w:rsid w:val="00D37D87"/>
    <w:rsid w:val="00D40303"/>
    <w:rsid w:val="00D405D7"/>
    <w:rsid w:val="00D40B33"/>
    <w:rsid w:val="00D4318F"/>
    <w:rsid w:val="00D437AE"/>
    <w:rsid w:val="00D438BF"/>
    <w:rsid w:val="00D440F8"/>
    <w:rsid w:val="00D447E6"/>
    <w:rsid w:val="00D47067"/>
    <w:rsid w:val="00D474E1"/>
    <w:rsid w:val="00D4788C"/>
    <w:rsid w:val="00D519ED"/>
    <w:rsid w:val="00D51DAC"/>
    <w:rsid w:val="00D525F0"/>
    <w:rsid w:val="00D53DAB"/>
    <w:rsid w:val="00D541FB"/>
    <w:rsid w:val="00D54589"/>
    <w:rsid w:val="00D546FF"/>
    <w:rsid w:val="00D54EF6"/>
    <w:rsid w:val="00D55AD5"/>
    <w:rsid w:val="00D576CA"/>
    <w:rsid w:val="00D6125A"/>
    <w:rsid w:val="00D61AF5"/>
    <w:rsid w:val="00D61F85"/>
    <w:rsid w:val="00D62286"/>
    <w:rsid w:val="00D62B7D"/>
    <w:rsid w:val="00D652B5"/>
    <w:rsid w:val="00D66155"/>
    <w:rsid w:val="00D66A15"/>
    <w:rsid w:val="00D67B79"/>
    <w:rsid w:val="00D70600"/>
    <w:rsid w:val="00D708B0"/>
    <w:rsid w:val="00D70DFE"/>
    <w:rsid w:val="00D718AC"/>
    <w:rsid w:val="00D73386"/>
    <w:rsid w:val="00D735B8"/>
    <w:rsid w:val="00D739FB"/>
    <w:rsid w:val="00D75FA1"/>
    <w:rsid w:val="00D77B1D"/>
    <w:rsid w:val="00D8021F"/>
    <w:rsid w:val="00D80383"/>
    <w:rsid w:val="00D821CA"/>
    <w:rsid w:val="00D823C6"/>
    <w:rsid w:val="00D8327F"/>
    <w:rsid w:val="00D83DA1"/>
    <w:rsid w:val="00D860EB"/>
    <w:rsid w:val="00D866E5"/>
    <w:rsid w:val="00D86C8F"/>
    <w:rsid w:val="00D86CA3"/>
    <w:rsid w:val="00D871CE"/>
    <w:rsid w:val="00D87DCD"/>
    <w:rsid w:val="00D87E49"/>
    <w:rsid w:val="00D90217"/>
    <w:rsid w:val="00D9196D"/>
    <w:rsid w:val="00D91DE8"/>
    <w:rsid w:val="00D92982"/>
    <w:rsid w:val="00D93372"/>
    <w:rsid w:val="00D93ED2"/>
    <w:rsid w:val="00D955ED"/>
    <w:rsid w:val="00D9605C"/>
    <w:rsid w:val="00D979C3"/>
    <w:rsid w:val="00D97FE5"/>
    <w:rsid w:val="00DA1A24"/>
    <w:rsid w:val="00DA275B"/>
    <w:rsid w:val="00DA27AD"/>
    <w:rsid w:val="00DA305E"/>
    <w:rsid w:val="00DA5417"/>
    <w:rsid w:val="00DA56E8"/>
    <w:rsid w:val="00DA5C8D"/>
    <w:rsid w:val="00DA7460"/>
    <w:rsid w:val="00DA7473"/>
    <w:rsid w:val="00DB0A9F"/>
    <w:rsid w:val="00DB0E57"/>
    <w:rsid w:val="00DB1BF3"/>
    <w:rsid w:val="00DB1F40"/>
    <w:rsid w:val="00DB2AA9"/>
    <w:rsid w:val="00DB377D"/>
    <w:rsid w:val="00DB3B3C"/>
    <w:rsid w:val="00DB423E"/>
    <w:rsid w:val="00DB5358"/>
    <w:rsid w:val="00DB64B0"/>
    <w:rsid w:val="00DB65D8"/>
    <w:rsid w:val="00DB690B"/>
    <w:rsid w:val="00DB7CB9"/>
    <w:rsid w:val="00DC275F"/>
    <w:rsid w:val="00DC2B03"/>
    <w:rsid w:val="00DC2D36"/>
    <w:rsid w:val="00DC4F8B"/>
    <w:rsid w:val="00DC53EF"/>
    <w:rsid w:val="00DC7EB8"/>
    <w:rsid w:val="00DD0204"/>
    <w:rsid w:val="00DD137D"/>
    <w:rsid w:val="00DD689F"/>
    <w:rsid w:val="00DD6E5E"/>
    <w:rsid w:val="00DD7470"/>
    <w:rsid w:val="00DD7C4E"/>
    <w:rsid w:val="00DE3ED6"/>
    <w:rsid w:val="00DE5608"/>
    <w:rsid w:val="00DE58D0"/>
    <w:rsid w:val="00DE59ED"/>
    <w:rsid w:val="00DE654F"/>
    <w:rsid w:val="00DE7F2B"/>
    <w:rsid w:val="00DF0B6E"/>
    <w:rsid w:val="00DF15E0"/>
    <w:rsid w:val="00DF1D93"/>
    <w:rsid w:val="00DF1F62"/>
    <w:rsid w:val="00DF2C4A"/>
    <w:rsid w:val="00DF37A0"/>
    <w:rsid w:val="00DF4550"/>
    <w:rsid w:val="00DF5CD5"/>
    <w:rsid w:val="00DF68B7"/>
    <w:rsid w:val="00DF6A16"/>
    <w:rsid w:val="00E0106F"/>
    <w:rsid w:val="00E02E9F"/>
    <w:rsid w:val="00E0432E"/>
    <w:rsid w:val="00E05ABC"/>
    <w:rsid w:val="00E05D8F"/>
    <w:rsid w:val="00E110E7"/>
    <w:rsid w:val="00E11594"/>
    <w:rsid w:val="00E11B20"/>
    <w:rsid w:val="00E1335A"/>
    <w:rsid w:val="00E1342D"/>
    <w:rsid w:val="00E134B9"/>
    <w:rsid w:val="00E142E7"/>
    <w:rsid w:val="00E167F7"/>
    <w:rsid w:val="00E16D9B"/>
    <w:rsid w:val="00E1774C"/>
    <w:rsid w:val="00E17FA2"/>
    <w:rsid w:val="00E213E1"/>
    <w:rsid w:val="00E22330"/>
    <w:rsid w:val="00E22397"/>
    <w:rsid w:val="00E23716"/>
    <w:rsid w:val="00E249D7"/>
    <w:rsid w:val="00E25554"/>
    <w:rsid w:val="00E26C67"/>
    <w:rsid w:val="00E30087"/>
    <w:rsid w:val="00E30AE6"/>
    <w:rsid w:val="00E30B5A"/>
    <w:rsid w:val="00E30D67"/>
    <w:rsid w:val="00E3123D"/>
    <w:rsid w:val="00E31461"/>
    <w:rsid w:val="00E31D43"/>
    <w:rsid w:val="00E3249F"/>
    <w:rsid w:val="00E32608"/>
    <w:rsid w:val="00E33B71"/>
    <w:rsid w:val="00E34188"/>
    <w:rsid w:val="00E34B6E"/>
    <w:rsid w:val="00E35559"/>
    <w:rsid w:val="00E35D9F"/>
    <w:rsid w:val="00E36FEF"/>
    <w:rsid w:val="00E3723A"/>
    <w:rsid w:val="00E3778D"/>
    <w:rsid w:val="00E37860"/>
    <w:rsid w:val="00E40688"/>
    <w:rsid w:val="00E40A18"/>
    <w:rsid w:val="00E4193E"/>
    <w:rsid w:val="00E43651"/>
    <w:rsid w:val="00E446F1"/>
    <w:rsid w:val="00E45773"/>
    <w:rsid w:val="00E46886"/>
    <w:rsid w:val="00E46D72"/>
    <w:rsid w:val="00E47AEF"/>
    <w:rsid w:val="00E503CD"/>
    <w:rsid w:val="00E50D6F"/>
    <w:rsid w:val="00E53B75"/>
    <w:rsid w:val="00E54E3B"/>
    <w:rsid w:val="00E55080"/>
    <w:rsid w:val="00E56F35"/>
    <w:rsid w:val="00E57565"/>
    <w:rsid w:val="00E57611"/>
    <w:rsid w:val="00E634FF"/>
    <w:rsid w:val="00E63838"/>
    <w:rsid w:val="00E64434"/>
    <w:rsid w:val="00E661C2"/>
    <w:rsid w:val="00E67C51"/>
    <w:rsid w:val="00E708A7"/>
    <w:rsid w:val="00E70CDB"/>
    <w:rsid w:val="00E71141"/>
    <w:rsid w:val="00E7185D"/>
    <w:rsid w:val="00E71AF6"/>
    <w:rsid w:val="00E72EFC"/>
    <w:rsid w:val="00E72FF2"/>
    <w:rsid w:val="00E74A41"/>
    <w:rsid w:val="00E75672"/>
    <w:rsid w:val="00E758EC"/>
    <w:rsid w:val="00E7598B"/>
    <w:rsid w:val="00E77612"/>
    <w:rsid w:val="00E8234C"/>
    <w:rsid w:val="00E83AA9"/>
    <w:rsid w:val="00E840AC"/>
    <w:rsid w:val="00E85928"/>
    <w:rsid w:val="00E85D64"/>
    <w:rsid w:val="00E87822"/>
    <w:rsid w:val="00E90395"/>
    <w:rsid w:val="00E90E49"/>
    <w:rsid w:val="00E91543"/>
    <w:rsid w:val="00E917F9"/>
    <w:rsid w:val="00E91CBF"/>
    <w:rsid w:val="00E91D23"/>
    <w:rsid w:val="00E921C6"/>
    <w:rsid w:val="00E9291C"/>
    <w:rsid w:val="00E93FFE"/>
    <w:rsid w:val="00E94F8A"/>
    <w:rsid w:val="00EA3A27"/>
    <w:rsid w:val="00EA42CF"/>
    <w:rsid w:val="00EA5921"/>
    <w:rsid w:val="00EA680E"/>
    <w:rsid w:val="00EA7760"/>
    <w:rsid w:val="00EA7A41"/>
    <w:rsid w:val="00EB077B"/>
    <w:rsid w:val="00EB2133"/>
    <w:rsid w:val="00EB2BF4"/>
    <w:rsid w:val="00EB3CFD"/>
    <w:rsid w:val="00EB3D25"/>
    <w:rsid w:val="00EB4EA2"/>
    <w:rsid w:val="00EB5561"/>
    <w:rsid w:val="00EB6DCE"/>
    <w:rsid w:val="00EB7211"/>
    <w:rsid w:val="00EC1A6F"/>
    <w:rsid w:val="00EC1C3B"/>
    <w:rsid w:val="00EC2254"/>
    <w:rsid w:val="00EC24D5"/>
    <w:rsid w:val="00EC27C6"/>
    <w:rsid w:val="00EC2E50"/>
    <w:rsid w:val="00EC4207"/>
    <w:rsid w:val="00EC45A7"/>
    <w:rsid w:val="00EC4BB1"/>
    <w:rsid w:val="00EC5653"/>
    <w:rsid w:val="00EC60FD"/>
    <w:rsid w:val="00EC71CE"/>
    <w:rsid w:val="00ED1006"/>
    <w:rsid w:val="00ED112D"/>
    <w:rsid w:val="00ED2D7F"/>
    <w:rsid w:val="00ED38C6"/>
    <w:rsid w:val="00ED428F"/>
    <w:rsid w:val="00ED4D9B"/>
    <w:rsid w:val="00ED5D6C"/>
    <w:rsid w:val="00EE43DF"/>
    <w:rsid w:val="00EF0314"/>
    <w:rsid w:val="00EF0813"/>
    <w:rsid w:val="00EF0CBF"/>
    <w:rsid w:val="00EF18FE"/>
    <w:rsid w:val="00EF21E3"/>
    <w:rsid w:val="00EF2D03"/>
    <w:rsid w:val="00EF4AD6"/>
    <w:rsid w:val="00EF5787"/>
    <w:rsid w:val="00EF580D"/>
    <w:rsid w:val="00EF60D0"/>
    <w:rsid w:val="00EF615C"/>
    <w:rsid w:val="00EF742C"/>
    <w:rsid w:val="00F003CB"/>
    <w:rsid w:val="00F0528D"/>
    <w:rsid w:val="00F058BA"/>
    <w:rsid w:val="00F06395"/>
    <w:rsid w:val="00F06C67"/>
    <w:rsid w:val="00F06DFD"/>
    <w:rsid w:val="00F071D1"/>
    <w:rsid w:val="00F07533"/>
    <w:rsid w:val="00F10439"/>
    <w:rsid w:val="00F10629"/>
    <w:rsid w:val="00F11F3E"/>
    <w:rsid w:val="00F12411"/>
    <w:rsid w:val="00F12C2B"/>
    <w:rsid w:val="00F13D48"/>
    <w:rsid w:val="00F15FA5"/>
    <w:rsid w:val="00F200C6"/>
    <w:rsid w:val="00F209B7"/>
    <w:rsid w:val="00F2376F"/>
    <w:rsid w:val="00F2398F"/>
    <w:rsid w:val="00F23A93"/>
    <w:rsid w:val="00F23EC0"/>
    <w:rsid w:val="00F23F01"/>
    <w:rsid w:val="00F24059"/>
    <w:rsid w:val="00F243D8"/>
    <w:rsid w:val="00F246AB"/>
    <w:rsid w:val="00F24EDB"/>
    <w:rsid w:val="00F25F58"/>
    <w:rsid w:val="00F26665"/>
    <w:rsid w:val="00F30828"/>
    <w:rsid w:val="00F30D90"/>
    <w:rsid w:val="00F311AA"/>
    <w:rsid w:val="00F313D6"/>
    <w:rsid w:val="00F3160A"/>
    <w:rsid w:val="00F318F1"/>
    <w:rsid w:val="00F31ED9"/>
    <w:rsid w:val="00F3456D"/>
    <w:rsid w:val="00F35C89"/>
    <w:rsid w:val="00F3636B"/>
    <w:rsid w:val="00F36BD0"/>
    <w:rsid w:val="00F40F0C"/>
    <w:rsid w:val="00F43A27"/>
    <w:rsid w:val="00F43B38"/>
    <w:rsid w:val="00F44661"/>
    <w:rsid w:val="00F451FF"/>
    <w:rsid w:val="00F452C2"/>
    <w:rsid w:val="00F454DA"/>
    <w:rsid w:val="00F466ED"/>
    <w:rsid w:val="00F46A30"/>
    <w:rsid w:val="00F4766C"/>
    <w:rsid w:val="00F5060E"/>
    <w:rsid w:val="00F507D1"/>
    <w:rsid w:val="00F51198"/>
    <w:rsid w:val="00F519CE"/>
    <w:rsid w:val="00F51AD7"/>
    <w:rsid w:val="00F51ADA"/>
    <w:rsid w:val="00F53103"/>
    <w:rsid w:val="00F53FCB"/>
    <w:rsid w:val="00F577DD"/>
    <w:rsid w:val="00F5793F"/>
    <w:rsid w:val="00F60203"/>
    <w:rsid w:val="00F605C7"/>
    <w:rsid w:val="00F60617"/>
    <w:rsid w:val="00F607C5"/>
    <w:rsid w:val="00F6098A"/>
    <w:rsid w:val="00F60DEA"/>
    <w:rsid w:val="00F6283B"/>
    <w:rsid w:val="00F6302A"/>
    <w:rsid w:val="00F63950"/>
    <w:rsid w:val="00F63CA1"/>
    <w:rsid w:val="00F64904"/>
    <w:rsid w:val="00F64C2B"/>
    <w:rsid w:val="00F651BE"/>
    <w:rsid w:val="00F6700D"/>
    <w:rsid w:val="00F67F53"/>
    <w:rsid w:val="00F70266"/>
    <w:rsid w:val="00F703BE"/>
    <w:rsid w:val="00F71F69"/>
    <w:rsid w:val="00F726D7"/>
    <w:rsid w:val="00F72ABE"/>
    <w:rsid w:val="00F72B72"/>
    <w:rsid w:val="00F74BB9"/>
    <w:rsid w:val="00F74F6B"/>
    <w:rsid w:val="00F75582"/>
    <w:rsid w:val="00F76B2B"/>
    <w:rsid w:val="00F76EFA"/>
    <w:rsid w:val="00F77247"/>
    <w:rsid w:val="00F77DE4"/>
    <w:rsid w:val="00F804BE"/>
    <w:rsid w:val="00F8067F"/>
    <w:rsid w:val="00F817CE"/>
    <w:rsid w:val="00F8210A"/>
    <w:rsid w:val="00F83054"/>
    <w:rsid w:val="00F83F38"/>
    <w:rsid w:val="00F8456C"/>
    <w:rsid w:val="00F84664"/>
    <w:rsid w:val="00F846AC"/>
    <w:rsid w:val="00F84902"/>
    <w:rsid w:val="00F84EEE"/>
    <w:rsid w:val="00F859D8"/>
    <w:rsid w:val="00F86860"/>
    <w:rsid w:val="00F868F5"/>
    <w:rsid w:val="00F86C41"/>
    <w:rsid w:val="00F86D1A"/>
    <w:rsid w:val="00F87299"/>
    <w:rsid w:val="00F9056A"/>
    <w:rsid w:val="00F90F8D"/>
    <w:rsid w:val="00F92782"/>
    <w:rsid w:val="00F93AA9"/>
    <w:rsid w:val="00F95C02"/>
    <w:rsid w:val="00F9665B"/>
    <w:rsid w:val="00F96985"/>
    <w:rsid w:val="00F96D3C"/>
    <w:rsid w:val="00F96EFC"/>
    <w:rsid w:val="00F97838"/>
    <w:rsid w:val="00F97E18"/>
    <w:rsid w:val="00FA0822"/>
    <w:rsid w:val="00FA2BB3"/>
    <w:rsid w:val="00FA44B3"/>
    <w:rsid w:val="00FA4722"/>
    <w:rsid w:val="00FA5503"/>
    <w:rsid w:val="00FA5E5F"/>
    <w:rsid w:val="00FA60A7"/>
    <w:rsid w:val="00FA620E"/>
    <w:rsid w:val="00FA6B8E"/>
    <w:rsid w:val="00FA7ADF"/>
    <w:rsid w:val="00FA7D85"/>
    <w:rsid w:val="00FA7E97"/>
    <w:rsid w:val="00FA7FEF"/>
    <w:rsid w:val="00FB2D74"/>
    <w:rsid w:val="00FB3691"/>
    <w:rsid w:val="00FB4C80"/>
    <w:rsid w:val="00FB579E"/>
    <w:rsid w:val="00FB5C13"/>
    <w:rsid w:val="00FB5D96"/>
    <w:rsid w:val="00FB6701"/>
    <w:rsid w:val="00FB6A6A"/>
    <w:rsid w:val="00FB6DB0"/>
    <w:rsid w:val="00FB7792"/>
    <w:rsid w:val="00FB7F78"/>
    <w:rsid w:val="00FC032E"/>
    <w:rsid w:val="00FC0DF8"/>
    <w:rsid w:val="00FC115D"/>
    <w:rsid w:val="00FC158F"/>
    <w:rsid w:val="00FC7429"/>
    <w:rsid w:val="00FD005A"/>
    <w:rsid w:val="00FD07F6"/>
    <w:rsid w:val="00FD1EC8"/>
    <w:rsid w:val="00FD28EE"/>
    <w:rsid w:val="00FD4630"/>
    <w:rsid w:val="00FD47ED"/>
    <w:rsid w:val="00FD4FC3"/>
    <w:rsid w:val="00FD74DB"/>
    <w:rsid w:val="00FD7660"/>
    <w:rsid w:val="00FE0655"/>
    <w:rsid w:val="00FE2365"/>
    <w:rsid w:val="00FE2E1E"/>
    <w:rsid w:val="00FE37D7"/>
    <w:rsid w:val="00FE3FA0"/>
    <w:rsid w:val="00FE4C7B"/>
    <w:rsid w:val="00FE5B18"/>
    <w:rsid w:val="00FE629B"/>
    <w:rsid w:val="00FE6B3A"/>
    <w:rsid w:val="00FE7336"/>
    <w:rsid w:val="00FE787C"/>
    <w:rsid w:val="00FF25E5"/>
    <w:rsid w:val="00FF45A5"/>
    <w:rsid w:val="00FF486C"/>
    <w:rsid w:val="00FF5C91"/>
    <w:rsid w:val="00FF6FDF"/>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7A8566A7-D1F4-4D97-84AE-C40C0A69D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D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17FDC"/>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817FDC"/>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17F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FD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17FDC"/>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817FDC"/>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TdocHeader">
    <w:name w:val="TdocHeader"/>
    <w:basedOn w:val="Normal"/>
    <w:link w:val="TdocHeaderChar"/>
    <w:qFormat/>
    <w:rsid w:val="00817FDC"/>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817FDC"/>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817FDC"/>
  </w:style>
  <w:style w:type="character" w:customStyle="1" w:styleId="ReviewHeadingChar">
    <w:name w:val="ReviewHeading Char"/>
    <w:basedOn w:val="Heading1Char"/>
    <w:link w:val="ReviewHeading"/>
    <w:rsid w:val="00817FDC"/>
    <w:rPr>
      <w:rFonts w:ascii="Arial" w:hAnsi="Arial" w:cs="Arial"/>
      <w:sz w:val="36"/>
      <w:szCs w:val="36"/>
      <w:lang w:eastAsia="zh-CN"/>
    </w:rPr>
  </w:style>
  <w:style w:type="paragraph" w:customStyle="1" w:styleId="Agreement">
    <w:name w:val="Agreement"/>
    <w:basedOn w:val="Normal"/>
    <w:next w:val="Doc-text2"/>
    <w:uiPriority w:val="99"/>
    <w:qFormat/>
    <w:rsid w:val="00A97B3C"/>
    <w:pPr>
      <w:numPr>
        <w:numId w:val="47"/>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34787">
      <w:bodyDiv w:val="1"/>
      <w:marLeft w:val="0"/>
      <w:marRight w:val="0"/>
      <w:marTop w:val="0"/>
      <w:marBottom w:val="0"/>
      <w:divBdr>
        <w:top w:val="none" w:sz="0" w:space="0" w:color="auto"/>
        <w:left w:val="none" w:sz="0" w:space="0" w:color="auto"/>
        <w:bottom w:val="none" w:sz="0" w:space="0" w:color="auto"/>
        <w:right w:val="none" w:sz="0" w:space="0" w:color="auto"/>
      </w:divBdr>
      <w:divsChild>
        <w:div w:id="1056203967">
          <w:marLeft w:val="288"/>
          <w:marRight w:val="0"/>
          <w:marTop w:val="240"/>
          <w:marBottom w:val="0"/>
          <w:divBdr>
            <w:top w:val="none" w:sz="0" w:space="0" w:color="auto"/>
            <w:left w:val="none" w:sz="0" w:space="0" w:color="auto"/>
            <w:bottom w:val="none" w:sz="0" w:space="0" w:color="auto"/>
            <w:right w:val="none" w:sz="0" w:space="0" w:color="auto"/>
          </w:divBdr>
        </w:div>
        <w:div w:id="1645162474">
          <w:marLeft w:val="288"/>
          <w:marRight w:val="0"/>
          <w:marTop w:val="240"/>
          <w:marBottom w:val="0"/>
          <w:divBdr>
            <w:top w:val="none" w:sz="0" w:space="0" w:color="auto"/>
            <w:left w:val="none" w:sz="0" w:space="0" w:color="auto"/>
            <w:bottom w:val="none" w:sz="0" w:space="0" w:color="auto"/>
            <w:right w:val="none" w:sz="0" w:space="0" w:color="auto"/>
          </w:divBdr>
        </w:div>
      </w:divsChild>
    </w:div>
    <w:div w:id="352271032">
      <w:bodyDiv w:val="1"/>
      <w:marLeft w:val="0"/>
      <w:marRight w:val="0"/>
      <w:marTop w:val="0"/>
      <w:marBottom w:val="0"/>
      <w:divBdr>
        <w:top w:val="none" w:sz="0" w:space="0" w:color="auto"/>
        <w:left w:val="none" w:sz="0" w:space="0" w:color="auto"/>
        <w:bottom w:val="none" w:sz="0" w:space="0" w:color="auto"/>
        <w:right w:val="none" w:sz="0" w:space="0" w:color="auto"/>
      </w:divBdr>
      <w:divsChild>
        <w:div w:id="831068339">
          <w:marLeft w:val="850"/>
          <w:marRight w:val="0"/>
          <w:marTop w:val="160"/>
          <w:marBottom w:val="0"/>
          <w:divBdr>
            <w:top w:val="none" w:sz="0" w:space="0" w:color="auto"/>
            <w:left w:val="none" w:sz="0" w:space="0" w:color="auto"/>
            <w:bottom w:val="none" w:sz="0" w:space="0" w:color="auto"/>
            <w:right w:val="none" w:sz="0" w:space="0" w:color="auto"/>
          </w:divBdr>
        </w:div>
        <w:div w:id="1681808581">
          <w:marLeft w:val="850"/>
          <w:marRight w:val="0"/>
          <w:marTop w:val="160"/>
          <w:marBottom w:val="0"/>
          <w:divBdr>
            <w:top w:val="none" w:sz="0" w:space="0" w:color="auto"/>
            <w:left w:val="none" w:sz="0" w:space="0" w:color="auto"/>
            <w:bottom w:val="none" w:sz="0" w:space="0" w:color="auto"/>
            <w:right w:val="none" w:sz="0" w:space="0" w:color="auto"/>
          </w:divBdr>
        </w:div>
        <w:div w:id="2108696663">
          <w:marLeft w:val="576"/>
          <w:marRight w:val="0"/>
          <w:marTop w:val="160"/>
          <w:marBottom w:val="0"/>
          <w:divBdr>
            <w:top w:val="none" w:sz="0" w:space="0" w:color="auto"/>
            <w:left w:val="none" w:sz="0" w:space="0" w:color="auto"/>
            <w:bottom w:val="none" w:sz="0" w:space="0" w:color="auto"/>
            <w:right w:val="none" w:sz="0" w:space="0" w:color="auto"/>
          </w:divBdr>
        </w:div>
      </w:divsChild>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7642821">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929461677">
      <w:bodyDiv w:val="1"/>
      <w:marLeft w:val="0"/>
      <w:marRight w:val="0"/>
      <w:marTop w:val="0"/>
      <w:marBottom w:val="0"/>
      <w:divBdr>
        <w:top w:val="none" w:sz="0" w:space="0" w:color="auto"/>
        <w:left w:val="none" w:sz="0" w:space="0" w:color="auto"/>
        <w:bottom w:val="none" w:sz="0" w:space="0" w:color="auto"/>
        <w:right w:val="none" w:sz="0" w:space="0" w:color="auto"/>
      </w:divBdr>
    </w:div>
    <w:div w:id="101773156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469274420">
      <w:bodyDiv w:val="1"/>
      <w:marLeft w:val="0"/>
      <w:marRight w:val="0"/>
      <w:marTop w:val="0"/>
      <w:marBottom w:val="0"/>
      <w:divBdr>
        <w:top w:val="none" w:sz="0" w:space="0" w:color="auto"/>
        <w:left w:val="none" w:sz="0" w:space="0" w:color="auto"/>
        <w:bottom w:val="none" w:sz="0" w:space="0" w:color="auto"/>
        <w:right w:val="none" w:sz="0" w:space="0" w:color="auto"/>
      </w:divBdr>
      <w:divsChild>
        <w:div w:id="5402447">
          <w:marLeft w:val="850"/>
          <w:marRight w:val="0"/>
          <w:marTop w:val="160"/>
          <w:marBottom w:val="0"/>
          <w:divBdr>
            <w:top w:val="none" w:sz="0" w:space="0" w:color="auto"/>
            <w:left w:val="none" w:sz="0" w:space="0" w:color="auto"/>
            <w:bottom w:val="none" w:sz="0" w:space="0" w:color="auto"/>
            <w:right w:val="none" w:sz="0" w:space="0" w:color="auto"/>
          </w:divBdr>
        </w:div>
        <w:div w:id="1541817280">
          <w:marLeft w:val="850"/>
          <w:marRight w:val="0"/>
          <w:marTop w:val="160"/>
          <w:marBottom w:val="0"/>
          <w:divBdr>
            <w:top w:val="none" w:sz="0" w:space="0" w:color="auto"/>
            <w:left w:val="none" w:sz="0" w:space="0" w:color="auto"/>
            <w:bottom w:val="none" w:sz="0" w:space="0" w:color="auto"/>
            <w:right w:val="none" w:sz="0" w:space="0" w:color="auto"/>
          </w:divBdr>
        </w:div>
        <w:div w:id="1617325333">
          <w:marLeft w:val="576"/>
          <w:marRight w:val="0"/>
          <w:marTop w:val="160"/>
          <w:marBottom w:val="0"/>
          <w:divBdr>
            <w:top w:val="none" w:sz="0" w:space="0" w:color="auto"/>
            <w:left w:val="none" w:sz="0" w:space="0" w:color="auto"/>
            <w:bottom w:val="none" w:sz="0" w:space="0" w:color="auto"/>
            <w:right w:val="none" w:sz="0" w:space="0" w:color="auto"/>
          </w:divBdr>
        </w:div>
      </w:divsChild>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70820460">
      <w:bodyDiv w:val="1"/>
      <w:marLeft w:val="0"/>
      <w:marRight w:val="0"/>
      <w:marTop w:val="0"/>
      <w:marBottom w:val="0"/>
      <w:divBdr>
        <w:top w:val="none" w:sz="0" w:space="0" w:color="auto"/>
        <w:left w:val="none" w:sz="0" w:space="0" w:color="auto"/>
        <w:bottom w:val="none" w:sz="0" w:space="0" w:color="auto"/>
        <w:right w:val="none" w:sz="0" w:space="0" w:color="auto"/>
      </w:divBdr>
      <w:divsChild>
        <w:div w:id="160432771">
          <w:marLeft w:val="576"/>
          <w:marRight w:val="0"/>
          <w:marTop w:val="160"/>
          <w:marBottom w:val="0"/>
          <w:divBdr>
            <w:top w:val="none" w:sz="0" w:space="0" w:color="auto"/>
            <w:left w:val="none" w:sz="0" w:space="0" w:color="auto"/>
            <w:bottom w:val="none" w:sz="0" w:space="0" w:color="auto"/>
            <w:right w:val="none" w:sz="0" w:space="0" w:color="auto"/>
          </w:divBdr>
        </w:div>
        <w:div w:id="461386365">
          <w:marLeft w:val="576"/>
          <w:marRight w:val="0"/>
          <w:marTop w:val="160"/>
          <w:marBottom w:val="0"/>
          <w:divBdr>
            <w:top w:val="none" w:sz="0" w:space="0" w:color="auto"/>
            <w:left w:val="none" w:sz="0" w:space="0" w:color="auto"/>
            <w:bottom w:val="none" w:sz="0" w:space="0" w:color="auto"/>
            <w:right w:val="none" w:sz="0" w:space="0" w:color="auto"/>
          </w:divBdr>
        </w:div>
        <w:div w:id="663315418">
          <w:marLeft w:val="576"/>
          <w:marRight w:val="0"/>
          <w:marTop w:val="160"/>
          <w:marBottom w:val="0"/>
          <w:divBdr>
            <w:top w:val="none" w:sz="0" w:space="0" w:color="auto"/>
            <w:left w:val="none" w:sz="0" w:space="0" w:color="auto"/>
            <w:bottom w:val="none" w:sz="0" w:space="0" w:color="auto"/>
            <w:right w:val="none" w:sz="0" w:space="0" w:color="auto"/>
          </w:divBdr>
        </w:div>
        <w:div w:id="682785233">
          <w:marLeft w:val="288"/>
          <w:marRight w:val="0"/>
          <w:marTop w:val="160"/>
          <w:marBottom w:val="0"/>
          <w:divBdr>
            <w:top w:val="none" w:sz="0" w:space="0" w:color="auto"/>
            <w:left w:val="none" w:sz="0" w:space="0" w:color="auto"/>
            <w:bottom w:val="none" w:sz="0" w:space="0" w:color="auto"/>
            <w:right w:val="none" w:sz="0" w:space="0" w:color="auto"/>
          </w:divBdr>
        </w:div>
        <w:div w:id="1835729445">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9A815-4C3F-467D-A47B-1935092057ED}"/>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Pages>
  <Words>2714</Words>
  <Characters>14389</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238</cp:revision>
  <cp:lastPrinted>2008-01-31T17:09:00Z</cp:lastPrinted>
  <dcterms:created xsi:type="dcterms:W3CDTF">2021-12-06T22:41:00Z</dcterms:created>
  <dcterms:modified xsi:type="dcterms:W3CDTF">2022-01-11T11:04:00Z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